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21A35876"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903EF3">
        <w:rPr>
          <w:rFonts w:cs="Arial"/>
          <w:bCs/>
          <w:sz w:val="28"/>
        </w:rPr>
        <w:t>#106</w:t>
      </w:r>
      <w:r w:rsidR="00CE6341">
        <w:rPr>
          <w:rFonts w:cs="Arial"/>
          <w:bCs/>
          <w:sz w:val="28"/>
        </w:rPr>
        <w:t>-</w:t>
      </w:r>
      <w:r w:rsidR="00C43F09">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1E43A6">
        <w:rPr>
          <w:rFonts w:eastAsia="MS Mincho" w:cs="Arial"/>
          <w:bCs/>
          <w:sz w:val="28"/>
          <w:szCs w:val="24"/>
          <w:lang w:val="en-US"/>
        </w:rPr>
        <w:t>R1-21</w:t>
      </w:r>
      <w:r w:rsidR="00903EF3">
        <w:rPr>
          <w:rFonts w:eastAsia="MS Mincho" w:cs="Arial"/>
          <w:bCs/>
          <w:sz w:val="28"/>
          <w:szCs w:val="24"/>
          <w:lang w:val="en-US"/>
        </w:rPr>
        <w:t>07066</w:t>
      </w:r>
    </w:p>
    <w:p w14:paraId="6D9A9A80" w14:textId="7929D09B" w:rsidR="006517D0" w:rsidRPr="009A4147" w:rsidRDefault="00903EF3"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 August</w:t>
      </w:r>
      <w:r w:rsidRPr="00B23B4A">
        <w:rPr>
          <w:rFonts w:cs="Arial"/>
          <w:bCs/>
          <w:sz w:val="28"/>
        </w:rPr>
        <w:t xml:space="preserve"> 1</w:t>
      </w:r>
      <w:r>
        <w:rPr>
          <w:rFonts w:cs="Arial"/>
          <w:bCs/>
          <w:sz w:val="28"/>
        </w:rPr>
        <w:t>6</w:t>
      </w:r>
      <w:r w:rsidRPr="00B23B4A">
        <w:rPr>
          <w:rFonts w:cs="Arial"/>
          <w:bCs/>
          <w:sz w:val="28"/>
          <w:vertAlign w:val="superscript"/>
        </w:rPr>
        <w:t>th</w:t>
      </w:r>
      <w:r>
        <w:rPr>
          <w:rFonts w:cs="Arial"/>
          <w:bCs/>
          <w:sz w:val="28"/>
        </w:rPr>
        <w:t xml:space="preserve"> </w:t>
      </w:r>
      <w:r w:rsidRPr="00B23B4A">
        <w:rPr>
          <w:rFonts w:cs="Arial"/>
          <w:bCs/>
          <w:sz w:val="28"/>
        </w:rPr>
        <w:t>– 27</w:t>
      </w:r>
      <w:r w:rsidRPr="00B23B4A">
        <w:rPr>
          <w:rFonts w:cs="Arial"/>
          <w:bCs/>
          <w:sz w:val="28"/>
          <w:vertAlign w:val="superscript"/>
        </w:rPr>
        <w:t>th</w:t>
      </w:r>
      <w:r w:rsidRPr="002148BA">
        <w:rPr>
          <w:rFonts w:cs="Arial"/>
          <w:bCs/>
          <w:sz w:val="28"/>
        </w:rPr>
        <w:t>,</w:t>
      </w:r>
      <w:r w:rsidR="00CE6341" w:rsidRPr="002148BA">
        <w:rPr>
          <w:rFonts w:cs="Arial"/>
          <w:bCs/>
          <w:sz w:val="28"/>
        </w:rPr>
        <w:t xml:space="preserve"> </w:t>
      </w:r>
      <w:r w:rsidR="00C52D5B">
        <w:rPr>
          <w:rFonts w:cs="Arial"/>
          <w:bCs/>
          <w:sz w:val="28"/>
        </w:rPr>
        <w:t>2021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1C007B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43F09">
        <w:rPr>
          <w:rFonts w:cs="Arial"/>
          <w:bCs/>
          <w:sz w:val="28"/>
          <w:szCs w:val="24"/>
          <w:lang w:val="en-US" w:eastAsia="zh-TW"/>
        </w:rPr>
        <w:t>8.4.3</w:t>
      </w:r>
    </w:p>
    <w:p w14:paraId="535CFB2C" w14:textId="7CD4784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2DB0A8DD"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43F09">
        <w:rPr>
          <w:rFonts w:cs="Arial"/>
          <w:bCs/>
          <w:sz w:val="28"/>
          <w:szCs w:val="24"/>
          <w:lang w:val="en-US" w:eastAsia="zh-TW"/>
        </w:rPr>
        <w:t xml:space="preserve">HARQ </w:t>
      </w:r>
      <w:r w:rsidR="007A3B39">
        <w:rPr>
          <w:rFonts w:cs="Arial"/>
          <w:bCs/>
          <w:sz w:val="28"/>
          <w:szCs w:val="24"/>
          <w:lang w:val="en-US" w:eastAsia="zh-TW"/>
        </w:rPr>
        <w:t>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09BF70C3" w:rsidR="00FC197A" w:rsidRDefault="00995DA7"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995DA7">
        <w:rPr>
          <w:rFonts w:ascii="Times New Roman" w:hAnsi="Times New Roman"/>
          <w:b w:val="0"/>
          <w:bCs/>
          <w:sz w:val="20"/>
          <w:lang w:val="en-US" w:eastAsia="zh-TW"/>
        </w:rPr>
        <w:t xml:space="preserve">A RAN2-led Rel-17 Working Item on Solutions for NR to support non-terrestrial networks (NTN) was revised in RAN Plenary #88e [1]. </w:t>
      </w:r>
      <w:r w:rsidR="00FC197A">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592654">
        <w:rPr>
          <w:rFonts w:ascii="Times New Roman" w:hAnsi="Times New Roman"/>
          <w:b w:val="0"/>
          <w:bCs/>
          <w:sz w:val="20"/>
          <w:lang w:val="en-US" w:eastAsia="zh-TW"/>
        </w:rPr>
        <w:t xml:space="preserve">HARQ scheduling and re-transmissions aspects </w:t>
      </w:r>
      <w:r w:rsidR="002B5089">
        <w:rPr>
          <w:rFonts w:ascii="Times New Roman" w:hAnsi="Times New Roman"/>
          <w:b w:val="0"/>
          <w:bCs/>
          <w:sz w:val="20"/>
          <w:lang w:val="en-US" w:eastAsia="zh-TW"/>
        </w:rPr>
        <w:t xml:space="preserve">for </w:t>
      </w:r>
      <w:r w:rsidR="00FC197A">
        <w:rPr>
          <w:rFonts w:ascii="Times New Roman" w:hAnsi="Times New Roman"/>
          <w:b w:val="0"/>
          <w:bCs/>
          <w:sz w:val="20"/>
          <w:lang w:val="en-US" w:eastAsia="zh-TW"/>
        </w:rPr>
        <w:t xml:space="preserve">NR-NTN deployment scenarios [2]. </w:t>
      </w:r>
      <w:r w:rsidR="00640116">
        <w:rPr>
          <w:rFonts w:ascii="Times New Roman" w:hAnsi="Times New Roman"/>
          <w:b w:val="0"/>
          <w:bCs/>
          <w:sz w:val="20"/>
          <w:lang w:val="en-US" w:eastAsia="zh-TW"/>
        </w:rPr>
        <w:t xml:space="preserve">This contribution aims to discuss </w:t>
      </w:r>
      <w:r w:rsidR="00592654">
        <w:rPr>
          <w:rFonts w:ascii="Times New Roman" w:hAnsi="Times New Roman"/>
          <w:b w:val="0"/>
          <w:bCs/>
          <w:sz w:val="20"/>
          <w:lang w:val="en-US" w:eastAsia="zh-TW"/>
        </w:rPr>
        <w:t xml:space="preserve">HARQ aspects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r w:rsidR="00C52D5B">
        <w:rPr>
          <w:rFonts w:ascii="Times New Roman" w:hAnsi="Times New Roman"/>
          <w:b w:val="0"/>
          <w:bCs/>
          <w:sz w:val="20"/>
          <w:lang w:val="en-US" w:eastAsia="zh-TW"/>
        </w:rPr>
        <w:t xml:space="preserve"> </w:t>
      </w:r>
      <w:r w:rsidR="00C52D5B" w:rsidRPr="00C00619">
        <w:rPr>
          <w:rFonts w:ascii="Times New Roman" w:hAnsi="Times New Roman"/>
          <w:b w:val="0"/>
          <w:bCs/>
          <w:sz w:val="20"/>
          <w:lang w:val="en-US" w:eastAsia="zh-TW"/>
        </w:rPr>
        <w:t xml:space="preserve">In this contribution, </w:t>
      </w:r>
      <w:r w:rsidR="00C52D5B" w:rsidRPr="007A6613">
        <w:rPr>
          <w:rFonts w:ascii="Times New Roman" w:hAnsi="Times New Roman"/>
          <w:b w:val="0"/>
          <w:bCs/>
          <w:sz w:val="20"/>
          <w:lang w:val="en-US" w:eastAsia="zh-TW"/>
        </w:rPr>
        <w:t xml:space="preserve">we </w:t>
      </w:r>
      <w:r w:rsidR="00C52D5B">
        <w:rPr>
          <w:rFonts w:ascii="Times New Roman" w:hAnsi="Times New Roman"/>
          <w:b w:val="0"/>
          <w:bCs/>
          <w:sz w:val="20"/>
          <w:lang w:val="en-US" w:eastAsia="zh-TW"/>
        </w:rPr>
        <w:t>make observations and proposals to addr</w:t>
      </w:r>
      <w:r w:rsidR="00860D82">
        <w:rPr>
          <w:rFonts w:ascii="Times New Roman" w:hAnsi="Times New Roman"/>
          <w:b w:val="0"/>
          <w:bCs/>
          <w:sz w:val="20"/>
          <w:lang w:val="en-US" w:eastAsia="zh-TW"/>
        </w:rPr>
        <w:t>ess issues discussed in RAN1#105</w:t>
      </w:r>
      <w:r w:rsidR="00C52D5B">
        <w:rPr>
          <w:rFonts w:ascii="Times New Roman" w:hAnsi="Times New Roman"/>
          <w:b w:val="0"/>
          <w:bCs/>
          <w:sz w:val="20"/>
          <w:lang w:val="en-US" w:eastAsia="zh-TW"/>
        </w:rPr>
        <w:t>e and summarized in FL summary #4  for NTN HARQ [3].</w:t>
      </w:r>
    </w:p>
    <w:p w14:paraId="654C19CD" w14:textId="77777777" w:rsidR="00475EDE" w:rsidRPr="009C7CCA" w:rsidRDefault="00475EDE" w:rsidP="00475EDE">
      <w:pPr>
        <w:rPr>
          <w:lang w:eastAsia="x-none"/>
        </w:rPr>
      </w:pPr>
      <w:bookmarkStart w:id="2" w:name="_Hlk56148125"/>
    </w:p>
    <w:p w14:paraId="020C5EE6" w14:textId="77777777" w:rsidR="00475EDE" w:rsidRDefault="00475EDE" w:rsidP="000C587E">
      <w:pPr>
        <w:pStyle w:val="Heading1"/>
        <w:rPr>
          <w:lang w:eastAsia="ko-KR"/>
        </w:rPr>
      </w:pPr>
      <w:bookmarkStart w:id="3" w:name="_Ref481671177"/>
      <w:bookmarkEnd w:id="2"/>
      <w:r w:rsidRPr="00475EDE">
        <w:rPr>
          <w:lang w:eastAsia="ko-KR"/>
        </w:rPr>
        <w:t xml:space="preserve">Enhanced HARQ process ID indication </w:t>
      </w:r>
    </w:p>
    <w:p w14:paraId="5786B5EB" w14:textId="55EE48F0" w:rsidR="00475EDE" w:rsidRDefault="00475EDE" w:rsidP="00475EDE">
      <w:pPr>
        <w:rPr>
          <w:lang w:eastAsia="ko-KR"/>
        </w:rPr>
      </w:pPr>
      <w:r w:rsidRPr="00475EDE">
        <w:rPr>
          <w:lang w:eastAsia="ko-KR"/>
        </w:rPr>
        <w:t>This section ad</w:t>
      </w:r>
      <w:r>
        <w:rPr>
          <w:lang w:eastAsia="ko-KR"/>
        </w:rPr>
        <w:t xml:space="preserve">dresses Issue#1 in FL summary </w:t>
      </w:r>
      <w:r w:rsidR="008D46B9">
        <w:rPr>
          <w:lang w:eastAsia="ko-KR"/>
        </w:rPr>
        <w:t>in [3]. RAN1#105</w:t>
      </w:r>
      <w:r w:rsidR="00AE0D3F">
        <w:rPr>
          <w:lang w:eastAsia="ko-KR"/>
        </w:rPr>
        <w:t>-</w:t>
      </w:r>
      <w:r w:rsidRPr="00475EDE">
        <w:rPr>
          <w:lang w:eastAsia="ko-KR"/>
        </w:rPr>
        <w:t>e made the following agreements:</w:t>
      </w:r>
    </w:p>
    <w:p w14:paraId="1DA30AD4" w14:textId="77777777" w:rsidR="008D46B9" w:rsidRDefault="008D46B9" w:rsidP="008D46B9">
      <w:pPr>
        <w:pStyle w:val="ListParagraph"/>
        <w:numPr>
          <w:ilvl w:val="0"/>
          <w:numId w:val="17"/>
        </w:numPr>
        <w:rPr>
          <w:i/>
          <w:color w:val="000000"/>
          <w:lang w:eastAsia="x-none"/>
        </w:rPr>
      </w:pPr>
      <w:r w:rsidRPr="008D46B9">
        <w:rPr>
          <w:i/>
          <w:color w:val="000000"/>
          <w:lang w:eastAsia="x-none"/>
        </w:rPr>
        <w:t>For enhancement on the HARQ process indication, extend the HARQ process ID field up to 5 bits for DCI 0-2/1-2</w:t>
      </w:r>
    </w:p>
    <w:p w14:paraId="1B3528A9" w14:textId="628F214E" w:rsidR="008D46B9" w:rsidRPr="008D46B9" w:rsidRDefault="008D46B9" w:rsidP="008D46B9">
      <w:pPr>
        <w:pStyle w:val="ListParagraph"/>
        <w:numPr>
          <w:ilvl w:val="0"/>
          <w:numId w:val="17"/>
        </w:numPr>
        <w:rPr>
          <w:i/>
          <w:color w:val="000000"/>
          <w:lang w:eastAsia="x-none"/>
        </w:rPr>
      </w:pPr>
      <w:r w:rsidRPr="008D46B9">
        <w:rPr>
          <w:i/>
          <w:color w:val="000000"/>
          <w:lang w:eastAsia="x-none"/>
        </w:rPr>
        <w:t>For enhancement on the HARQ process indication at least for DCI 0-1/1-1, the Option-1 and Option-1a are lower priority for further discussion.</w:t>
      </w:r>
    </w:p>
    <w:p w14:paraId="72226AA6" w14:textId="26DD6DEF" w:rsidR="008D46B9" w:rsidRPr="008D46B9" w:rsidRDefault="008D46B9" w:rsidP="00AE0D3F">
      <w:pPr>
        <w:rPr>
          <w:color w:val="000000"/>
          <w:lang w:eastAsia="x-none"/>
        </w:rPr>
      </w:pPr>
      <w:r w:rsidRPr="008D46B9">
        <w:rPr>
          <w:color w:val="000000"/>
          <w:lang w:eastAsia="x-none"/>
        </w:rPr>
        <w:t xml:space="preserve">Moderator made initial proposal in </w:t>
      </w:r>
      <w:r w:rsidRPr="008D46B9">
        <w:rPr>
          <w:color w:val="000000"/>
          <w:lang w:eastAsia="x-none"/>
        </w:rPr>
        <w:t>RAN1#105e</w:t>
      </w:r>
      <w:r w:rsidRPr="008D46B9">
        <w:rPr>
          <w:color w:val="000000"/>
          <w:lang w:eastAsia="x-none"/>
        </w:rPr>
        <w:t xml:space="preserve"> without conclusions:</w:t>
      </w:r>
    </w:p>
    <w:p w14:paraId="10FC2268" w14:textId="77777777" w:rsidR="008D46B9" w:rsidRPr="008D46B9" w:rsidRDefault="008D46B9" w:rsidP="008D46B9">
      <w:pPr>
        <w:rPr>
          <w:i/>
          <w:color w:val="000000"/>
          <w:lang w:eastAsia="x-none"/>
        </w:rPr>
      </w:pPr>
      <w:r w:rsidRPr="008D46B9">
        <w:rPr>
          <w:i/>
          <w:color w:val="000000"/>
          <w:lang w:eastAsia="x-none"/>
        </w:rPr>
        <w:t>Enhancement on the HARQ process indication is supported as:</w:t>
      </w:r>
    </w:p>
    <w:p w14:paraId="33C0BC49" w14:textId="77777777" w:rsidR="008D46B9" w:rsidRPr="008D46B9" w:rsidRDefault="008D46B9" w:rsidP="008D46B9">
      <w:pPr>
        <w:pStyle w:val="ListParagraph"/>
        <w:numPr>
          <w:ilvl w:val="0"/>
          <w:numId w:val="19"/>
        </w:numPr>
        <w:rPr>
          <w:i/>
          <w:color w:val="000000"/>
          <w:lang w:eastAsia="x-none"/>
        </w:rPr>
      </w:pPr>
      <w:r w:rsidRPr="008D46B9">
        <w:rPr>
          <w:i/>
          <w:color w:val="000000"/>
          <w:lang w:eastAsia="x-none"/>
        </w:rPr>
        <w:t>For DCI 0-1/1-1, one of following is considered</w:t>
      </w:r>
    </w:p>
    <w:p w14:paraId="04040175" w14:textId="77777777" w:rsidR="008D46B9" w:rsidRPr="008D46B9" w:rsidRDefault="008D46B9" w:rsidP="008D46B9">
      <w:pPr>
        <w:pStyle w:val="ListParagraph"/>
        <w:numPr>
          <w:ilvl w:val="1"/>
          <w:numId w:val="19"/>
        </w:numPr>
        <w:rPr>
          <w:i/>
          <w:color w:val="000000"/>
          <w:lang w:eastAsia="x-none"/>
        </w:rPr>
      </w:pPr>
      <w:r w:rsidRPr="008D46B9">
        <w:rPr>
          <w:i/>
          <w:color w:val="000000"/>
          <w:lang w:eastAsia="x-none"/>
        </w:rPr>
        <w:t>Option 2: Reusing one bit from other bit field</w:t>
      </w:r>
    </w:p>
    <w:p w14:paraId="28B89D2D" w14:textId="77777777" w:rsidR="008D46B9" w:rsidRPr="008D46B9" w:rsidRDefault="008D46B9" w:rsidP="008D46B9">
      <w:pPr>
        <w:pStyle w:val="ListParagraph"/>
        <w:numPr>
          <w:ilvl w:val="1"/>
          <w:numId w:val="19"/>
        </w:numPr>
        <w:rPr>
          <w:i/>
          <w:color w:val="000000"/>
          <w:lang w:eastAsia="x-none"/>
        </w:rPr>
      </w:pPr>
      <w:r w:rsidRPr="008D46B9">
        <w:rPr>
          <w:i/>
          <w:color w:val="000000"/>
          <w:lang w:eastAsia="x-none"/>
        </w:rPr>
        <w:t xml:space="preserve">Option 3: Extending the HARQ process ID field up to 5 bits </w:t>
      </w:r>
    </w:p>
    <w:p w14:paraId="4D729F9D" w14:textId="77777777" w:rsidR="008D46B9" w:rsidRPr="008D46B9" w:rsidRDefault="008D46B9" w:rsidP="008D46B9">
      <w:pPr>
        <w:pStyle w:val="ListParagraph"/>
        <w:numPr>
          <w:ilvl w:val="0"/>
          <w:numId w:val="19"/>
        </w:numPr>
        <w:rPr>
          <w:i/>
          <w:color w:val="000000"/>
          <w:lang w:eastAsia="x-none"/>
        </w:rPr>
      </w:pPr>
      <w:r w:rsidRPr="008D46B9">
        <w:rPr>
          <w:i/>
          <w:color w:val="000000"/>
          <w:lang w:eastAsia="x-none"/>
        </w:rPr>
        <w:t>For DCI 0-0/1-0, one of following is considered</w:t>
      </w:r>
    </w:p>
    <w:p w14:paraId="416222D3" w14:textId="77777777" w:rsidR="008D46B9" w:rsidRPr="008D46B9" w:rsidRDefault="008D46B9" w:rsidP="008D46B9">
      <w:pPr>
        <w:pStyle w:val="ListParagraph"/>
        <w:numPr>
          <w:ilvl w:val="1"/>
          <w:numId w:val="19"/>
        </w:numPr>
        <w:rPr>
          <w:i/>
          <w:color w:val="000000"/>
          <w:lang w:eastAsia="x-none"/>
        </w:rPr>
      </w:pPr>
      <w:r w:rsidRPr="008D46B9">
        <w:rPr>
          <w:i/>
          <w:color w:val="000000"/>
          <w:lang w:eastAsia="x-none"/>
        </w:rPr>
        <w:t>Option 2: Reusing one bit from other bit field</w:t>
      </w:r>
    </w:p>
    <w:p w14:paraId="6CDEDBDB" w14:textId="77777777" w:rsidR="008D46B9" w:rsidRPr="008D46B9" w:rsidRDefault="008D46B9" w:rsidP="008D46B9">
      <w:pPr>
        <w:pStyle w:val="ListParagraph"/>
        <w:numPr>
          <w:ilvl w:val="1"/>
          <w:numId w:val="19"/>
        </w:numPr>
        <w:rPr>
          <w:i/>
          <w:color w:val="000000"/>
          <w:lang w:eastAsia="x-none"/>
        </w:rPr>
      </w:pPr>
      <w:r w:rsidRPr="008D46B9">
        <w:rPr>
          <w:i/>
          <w:color w:val="000000"/>
          <w:lang w:eastAsia="x-none"/>
        </w:rPr>
        <w:t xml:space="preserve">Option 3: Extending the HARQ process ID field up to 5 bits </w:t>
      </w:r>
    </w:p>
    <w:p w14:paraId="65FDEFE1" w14:textId="77777777" w:rsidR="00475EDE" w:rsidRDefault="00475EDE" w:rsidP="00475EDE">
      <w:pPr>
        <w:rPr>
          <w:lang w:eastAsia="ko-KR"/>
        </w:rPr>
      </w:pPr>
    </w:p>
    <w:p w14:paraId="1845CFAA" w14:textId="34693AB5" w:rsidR="008D46B9" w:rsidRDefault="00AE0D3F" w:rsidP="00AE0D3F">
      <w:pPr>
        <w:rPr>
          <w:lang w:eastAsia="ko-KR"/>
        </w:rPr>
      </w:pPr>
      <w:r>
        <w:rPr>
          <w:lang w:eastAsia="ko-KR"/>
        </w:rPr>
        <w:t xml:space="preserve">The fallback </w:t>
      </w:r>
      <w:r w:rsidRPr="00AE0D3F">
        <w:rPr>
          <w:lang w:eastAsia="ko-KR"/>
        </w:rPr>
        <w:t>DCI 0-0/1-0</w:t>
      </w:r>
      <w:r>
        <w:rPr>
          <w:lang w:eastAsia="ko-KR"/>
        </w:rPr>
        <w:t xml:space="preserve"> is used for acquiring SIB</w:t>
      </w:r>
      <w:r w:rsidR="00385D21">
        <w:rPr>
          <w:lang w:eastAsia="ko-KR"/>
        </w:rPr>
        <w:t xml:space="preserve"> and also maintain connection when coverage deteriorates</w:t>
      </w:r>
      <w:r>
        <w:rPr>
          <w:lang w:eastAsia="ko-KR"/>
        </w:rPr>
        <w:t xml:space="preserve">. </w:t>
      </w:r>
      <w:r w:rsidR="008D46B9">
        <w:rPr>
          <w:lang w:eastAsia="ko-KR"/>
        </w:rPr>
        <w:t>I</w:t>
      </w:r>
      <w:r>
        <w:rPr>
          <w:lang w:eastAsia="ko-KR"/>
        </w:rPr>
        <w:t xml:space="preserve">f the NTN DCI fallback is different from TN DCI fallback, the UE </w:t>
      </w:r>
      <w:r w:rsidR="008D46B9">
        <w:rPr>
          <w:lang w:eastAsia="ko-KR"/>
        </w:rPr>
        <w:t>can</w:t>
      </w:r>
      <w:r>
        <w:rPr>
          <w:lang w:eastAsia="ko-KR"/>
        </w:rPr>
        <w:t xml:space="preserve"> double decode TN DCI fall back and NTN DCI fallback</w:t>
      </w:r>
      <w:r w:rsidR="008D46B9">
        <w:rPr>
          <w:lang w:eastAsia="ko-KR"/>
        </w:rPr>
        <w:t xml:space="preserve">. This increases </w:t>
      </w:r>
      <w:r>
        <w:rPr>
          <w:lang w:eastAsia="ko-KR"/>
        </w:rPr>
        <w:t>complexity</w:t>
      </w:r>
      <w:r w:rsidR="008D46B9">
        <w:rPr>
          <w:lang w:eastAsia="ko-KR"/>
        </w:rPr>
        <w:t>, but has the advantage of implicitly indicating whether a network is NTN or TN following successful decoding on PDCCH carrying the fallback DCI 0-0 / 1-0. Another advantage is that the detection of fallback DCI 0-0 is relatively robust, which help when coverage on a beam fails.  E</w:t>
      </w:r>
      <w:r w:rsidR="008D46B9" w:rsidRPr="008D46B9">
        <w:rPr>
          <w:lang w:eastAsia="ko-KR"/>
        </w:rPr>
        <w:t>xtend the HARQ process ID field up to 5 bits</w:t>
      </w:r>
      <w:r w:rsidR="008D46B9">
        <w:rPr>
          <w:lang w:eastAsia="ko-KR"/>
        </w:rPr>
        <w:t xml:space="preserve"> for DCI 0-0/1-0 is the simplest way for specification and is consistent with agreement on DCI 0-2/1-2.</w:t>
      </w:r>
    </w:p>
    <w:p w14:paraId="1BE018D3" w14:textId="644CD50F" w:rsidR="00AE0D3F" w:rsidRDefault="00AE0D3F" w:rsidP="00AE0D3F">
      <w:pPr>
        <w:rPr>
          <w:i/>
          <w:color w:val="000000"/>
          <w:lang w:eastAsia="x-none"/>
        </w:rPr>
      </w:pPr>
      <w:r w:rsidRPr="00476610">
        <w:rPr>
          <w:b/>
          <w:i/>
          <w:lang w:eastAsia="ko-KR"/>
        </w:rPr>
        <w:t xml:space="preserve">Proposal </w:t>
      </w:r>
      <w:r w:rsidR="008D46B9">
        <w:rPr>
          <w:b/>
          <w:i/>
          <w:lang w:eastAsia="ko-KR"/>
        </w:rPr>
        <w:t>1</w:t>
      </w:r>
      <w:r w:rsidRPr="00476610">
        <w:rPr>
          <w:i/>
          <w:lang w:eastAsia="ko-KR"/>
        </w:rPr>
        <w:t xml:space="preserve">: </w:t>
      </w:r>
      <w:r w:rsidR="008D46B9" w:rsidRPr="008D46B9">
        <w:rPr>
          <w:i/>
          <w:lang w:eastAsia="ko-KR"/>
        </w:rPr>
        <w:t>For enhancement on the HARQ process indication, extend the HARQ process I</w:t>
      </w:r>
      <w:r w:rsidR="008D46B9">
        <w:rPr>
          <w:i/>
          <w:lang w:eastAsia="ko-KR"/>
        </w:rPr>
        <w:t>D field up to 5 bits for DCI 0-0</w:t>
      </w:r>
      <w:r w:rsidR="008D46B9" w:rsidRPr="008D46B9">
        <w:rPr>
          <w:i/>
          <w:lang w:eastAsia="ko-KR"/>
        </w:rPr>
        <w:t>/1-</w:t>
      </w:r>
      <w:r w:rsidR="008D46B9">
        <w:rPr>
          <w:i/>
          <w:lang w:eastAsia="ko-KR"/>
        </w:rPr>
        <w:t>0.</w:t>
      </w:r>
    </w:p>
    <w:p w14:paraId="69516CEB" w14:textId="3B0EA27B" w:rsidR="000853C3" w:rsidRDefault="008D46B9" w:rsidP="00475EDE">
      <w:pPr>
        <w:rPr>
          <w:lang w:eastAsia="ko-KR"/>
        </w:rPr>
      </w:pPr>
      <w:r>
        <w:rPr>
          <w:lang w:eastAsia="ko-KR"/>
        </w:rPr>
        <w:t xml:space="preserve">Assuming </w:t>
      </w:r>
      <w:r w:rsidRPr="008D46B9">
        <w:rPr>
          <w:lang w:eastAsia="ko-KR"/>
        </w:rPr>
        <w:t xml:space="preserve">extend the HARQ process ID field up to 5 bits </w:t>
      </w:r>
      <w:r>
        <w:rPr>
          <w:lang w:eastAsia="ko-KR"/>
        </w:rPr>
        <w:t xml:space="preserve">is used </w:t>
      </w:r>
      <w:r w:rsidRPr="008D46B9">
        <w:rPr>
          <w:lang w:eastAsia="ko-KR"/>
        </w:rPr>
        <w:t>for DCI</w:t>
      </w:r>
      <w:r>
        <w:rPr>
          <w:lang w:eastAsia="ko-KR"/>
        </w:rPr>
        <w:t xml:space="preserve"> 0-0/1-0, 0-2/1-2, it seems reasonable to also use this way for DCI 0-1/1-1.</w:t>
      </w:r>
    </w:p>
    <w:p w14:paraId="7442E397" w14:textId="15145592" w:rsidR="008D46B9" w:rsidRDefault="008D46B9" w:rsidP="008D46B9">
      <w:pPr>
        <w:rPr>
          <w:i/>
          <w:color w:val="000000"/>
          <w:lang w:eastAsia="x-none"/>
        </w:rPr>
      </w:pPr>
      <w:r w:rsidRPr="00476610">
        <w:rPr>
          <w:b/>
          <w:i/>
          <w:lang w:eastAsia="ko-KR"/>
        </w:rPr>
        <w:t xml:space="preserve">Proposal </w:t>
      </w:r>
      <w:r>
        <w:rPr>
          <w:b/>
          <w:i/>
          <w:lang w:eastAsia="ko-KR"/>
        </w:rPr>
        <w:t>2</w:t>
      </w:r>
      <w:r w:rsidRPr="00476610">
        <w:rPr>
          <w:i/>
          <w:lang w:eastAsia="ko-KR"/>
        </w:rPr>
        <w:t xml:space="preserve">: </w:t>
      </w:r>
      <w:r w:rsidRPr="008D46B9">
        <w:rPr>
          <w:i/>
          <w:lang w:eastAsia="ko-KR"/>
        </w:rPr>
        <w:t>For enhancement on the HARQ process indication, extend the HARQ process I</w:t>
      </w:r>
      <w:r>
        <w:rPr>
          <w:i/>
          <w:lang w:eastAsia="ko-KR"/>
        </w:rPr>
        <w:t>D field up to 5 bits for DCI 0-1</w:t>
      </w:r>
      <w:r w:rsidRPr="008D46B9">
        <w:rPr>
          <w:i/>
          <w:lang w:eastAsia="ko-KR"/>
        </w:rPr>
        <w:t>/1-</w:t>
      </w:r>
      <w:r>
        <w:rPr>
          <w:i/>
          <w:lang w:eastAsia="ko-KR"/>
        </w:rPr>
        <w:t>0.</w:t>
      </w:r>
    </w:p>
    <w:p w14:paraId="3B7C2CA3" w14:textId="77777777" w:rsidR="008D46B9" w:rsidRDefault="008D46B9" w:rsidP="00475EDE">
      <w:pPr>
        <w:rPr>
          <w:lang w:eastAsia="ko-KR"/>
        </w:rPr>
      </w:pPr>
    </w:p>
    <w:p w14:paraId="48237FB4" w14:textId="7FBD20F1" w:rsidR="008D46B9" w:rsidRDefault="008D46B9" w:rsidP="008D46B9">
      <w:pPr>
        <w:pStyle w:val="Heading1"/>
        <w:rPr>
          <w:lang w:eastAsia="ko-KR"/>
        </w:rPr>
      </w:pPr>
      <w:r>
        <w:rPr>
          <w:lang w:eastAsia="ko-KR"/>
        </w:rPr>
        <w:t>UE capability for 32 HARQ processes in NR NTN</w:t>
      </w:r>
    </w:p>
    <w:p w14:paraId="7E5286A4" w14:textId="77777777" w:rsidR="008D46B9" w:rsidRDefault="008D46B9" w:rsidP="008D46B9">
      <w:pPr>
        <w:pStyle w:val="BodyText"/>
        <w:rPr>
          <w:lang w:eastAsia="ko-KR"/>
        </w:rPr>
      </w:pPr>
      <w:r>
        <w:rPr>
          <w:lang w:eastAsia="ko-KR"/>
        </w:rPr>
        <w:t>HARQ stalling occurs where a DL packet on a given HARQ process ID is received but the corresponding UL HARQ feedback is not yet received and processed in the gNB. The HARQ process cannot be released until a new DL assignment on the HARQ process ID by DCI is received at the device. Increasing the number of HARQ processes allows to avoid HARQ stalling. If only 16 HARQ processes are used, the peak rate reduction due to HARQ stalling is about 43% for LEO and about 97% for GEO if HARQ feedback is not disabled. It is reasonable to consider an increase in number of HARQ processes if HARQ feedback is not disabled. Mandating 32 HARQ processes raises the implementation complexity to support NR NTN. If HARQ feedback is disabled, there is likely to be no significant peak data rate reduction depending on considered solutions. Hence we make the following proposal:</w:t>
      </w:r>
    </w:p>
    <w:p w14:paraId="3F0442C1" w14:textId="6F954F9A" w:rsidR="008D46B9" w:rsidRPr="00E3619D" w:rsidRDefault="008D46B9" w:rsidP="008D46B9">
      <w:pPr>
        <w:pStyle w:val="BodyText"/>
        <w:rPr>
          <w:i/>
          <w:lang w:eastAsia="ko-KR"/>
        </w:rPr>
      </w:pPr>
      <w:r w:rsidRPr="00E3619D">
        <w:rPr>
          <w:b/>
          <w:i/>
          <w:lang w:eastAsia="ko-KR"/>
        </w:rPr>
        <w:t xml:space="preserve">Proposal </w:t>
      </w:r>
      <w:r>
        <w:rPr>
          <w:b/>
          <w:i/>
          <w:lang w:eastAsia="ko-KR"/>
        </w:rPr>
        <w:t>3</w:t>
      </w:r>
      <w:r w:rsidRPr="00E3619D">
        <w:rPr>
          <w:i/>
          <w:lang w:eastAsia="ko-KR"/>
        </w:rPr>
        <w:t>: Support of 32 HARQ processes in the device is a UE capability in NR NTN.</w:t>
      </w:r>
    </w:p>
    <w:p w14:paraId="6FF8BB80" w14:textId="77777777" w:rsidR="009C1AE4" w:rsidRDefault="009C1AE4" w:rsidP="00475EDE">
      <w:pPr>
        <w:rPr>
          <w:lang w:eastAsia="ko-KR"/>
        </w:rPr>
      </w:pPr>
    </w:p>
    <w:p w14:paraId="50855FAD" w14:textId="77777777" w:rsidR="00475EDE" w:rsidRPr="00475EDE" w:rsidRDefault="00475EDE" w:rsidP="000C587E">
      <w:pPr>
        <w:pStyle w:val="Heading1"/>
        <w:rPr>
          <w:lang w:eastAsia="ko-KR"/>
        </w:rPr>
      </w:pPr>
      <w:r w:rsidRPr="00475EDE">
        <w:rPr>
          <w:lang w:eastAsia="ko-KR"/>
        </w:rPr>
        <w:t>Restriction on HARQ feedback disabling</w:t>
      </w:r>
    </w:p>
    <w:p w14:paraId="59922A1C" w14:textId="44B5A780" w:rsidR="00475EDE" w:rsidRDefault="00475EDE" w:rsidP="00475EDE">
      <w:pPr>
        <w:rPr>
          <w:lang w:eastAsia="ko-KR"/>
        </w:rPr>
      </w:pPr>
      <w:r w:rsidRPr="00475EDE">
        <w:rPr>
          <w:lang w:eastAsia="ko-KR"/>
        </w:rPr>
        <w:t>This section ad</w:t>
      </w:r>
      <w:r w:rsidR="009C1AE4">
        <w:rPr>
          <w:lang w:eastAsia="ko-KR"/>
        </w:rPr>
        <w:t>dresses Issue#4</w:t>
      </w:r>
      <w:r>
        <w:rPr>
          <w:lang w:eastAsia="ko-KR"/>
        </w:rPr>
        <w:t xml:space="preserve"> in FL summary </w:t>
      </w:r>
      <w:r w:rsidRPr="00475EDE">
        <w:rPr>
          <w:lang w:eastAsia="ko-KR"/>
        </w:rPr>
        <w:t xml:space="preserve">in [3]. </w:t>
      </w:r>
      <w:r>
        <w:rPr>
          <w:lang w:eastAsia="ko-KR"/>
        </w:rPr>
        <w:t xml:space="preserve">Moderator made the following </w:t>
      </w:r>
      <w:r w:rsidR="008D46B9">
        <w:rPr>
          <w:lang w:eastAsia="ko-KR"/>
        </w:rPr>
        <w:t xml:space="preserve">updated </w:t>
      </w:r>
      <w:r>
        <w:rPr>
          <w:lang w:eastAsia="ko-KR"/>
        </w:rPr>
        <w:t>proposal</w:t>
      </w:r>
      <w:r w:rsidR="00CD6161">
        <w:rPr>
          <w:lang w:eastAsia="ko-KR"/>
        </w:rPr>
        <w:t xml:space="preserve"> in RAN1#105</w:t>
      </w:r>
      <w:r w:rsidR="009C1AE4">
        <w:rPr>
          <w:lang w:eastAsia="ko-KR"/>
        </w:rPr>
        <w:t>-e</w:t>
      </w:r>
      <w:r>
        <w:rPr>
          <w:lang w:eastAsia="ko-KR"/>
        </w:rPr>
        <w:t>:</w:t>
      </w:r>
    </w:p>
    <w:p w14:paraId="01FC31E5" w14:textId="77777777" w:rsidR="008D46B9" w:rsidRPr="008D46B9" w:rsidRDefault="008D46B9" w:rsidP="008D46B9">
      <w:pPr>
        <w:pStyle w:val="ListParagraph"/>
        <w:numPr>
          <w:ilvl w:val="0"/>
          <w:numId w:val="20"/>
        </w:numPr>
        <w:rPr>
          <w:i/>
        </w:rPr>
      </w:pPr>
      <w:r w:rsidRPr="008D46B9">
        <w:rPr>
          <w:i/>
        </w:rPr>
        <w:t>UE expects that MAC-CEs are transmitted using HARQ processes with feedback enabled.</w:t>
      </w:r>
    </w:p>
    <w:p w14:paraId="3E074BB3" w14:textId="1F6A7008" w:rsidR="009C1AE4" w:rsidRDefault="00DA38F2" w:rsidP="009C1AE4">
      <w:pPr>
        <w:pStyle w:val="BodyText"/>
        <w:rPr>
          <w:lang w:eastAsia="ko-KR"/>
        </w:rPr>
      </w:pPr>
      <w:r>
        <w:rPr>
          <w:lang w:eastAsia="ko-KR"/>
        </w:rPr>
        <w:t xml:space="preserve">Reliability of </w:t>
      </w:r>
      <w:r w:rsidR="009C1AE4">
        <w:rPr>
          <w:lang w:eastAsia="ko-KR"/>
        </w:rPr>
        <w:t xml:space="preserve">MAC CE can be </w:t>
      </w:r>
      <w:r>
        <w:rPr>
          <w:lang w:eastAsia="ko-KR"/>
        </w:rPr>
        <w:t>ensure</w:t>
      </w:r>
      <w:r w:rsidR="009C1AE4">
        <w:rPr>
          <w:lang w:eastAsia="ko-KR"/>
        </w:rPr>
        <w:t>d</w:t>
      </w:r>
      <w:r>
        <w:rPr>
          <w:lang w:eastAsia="ko-KR"/>
        </w:rPr>
        <w:t xml:space="preserve"> </w:t>
      </w:r>
      <w:r w:rsidR="009C1AE4">
        <w:rPr>
          <w:lang w:eastAsia="ko-KR"/>
        </w:rPr>
        <w:t>by not disabling the associated HARQ feedback with the scheduled HARQ process</w:t>
      </w:r>
      <w:r>
        <w:rPr>
          <w:lang w:eastAsia="ko-KR"/>
        </w:rPr>
        <w:t xml:space="preserve">. </w:t>
      </w:r>
      <w:r w:rsidR="003F04A0">
        <w:rPr>
          <w:lang w:eastAsia="ko-KR"/>
        </w:rPr>
        <w:t xml:space="preserve">For </w:t>
      </w:r>
      <w:r w:rsidR="008D46B9">
        <w:rPr>
          <w:lang w:eastAsia="ko-KR"/>
        </w:rPr>
        <w:t>robustness of system</w:t>
      </w:r>
      <w:r w:rsidR="003F04A0">
        <w:rPr>
          <w:lang w:eastAsia="ko-KR"/>
        </w:rPr>
        <w:t xml:space="preserve">, </w:t>
      </w:r>
      <w:r w:rsidR="008D46B9">
        <w:rPr>
          <w:lang w:eastAsia="ko-KR"/>
        </w:rPr>
        <w:t xml:space="preserve">at least </w:t>
      </w:r>
      <w:r w:rsidR="003F04A0">
        <w:rPr>
          <w:lang w:eastAsia="ko-KR"/>
        </w:rPr>
        <w:t xml:space="preserve">MAC CE </w:t>
      </w:r>
      <w:r w:rsidR="008D46B9">
        <w:rPr>
          <w:lang w:eastAsia="ko-KR"/>
        </w:rPr>
        <w:t xml:space="preserve">with DL configurations </w:t>
      </w:r>
      <w:r w:rsidR="003F04A0">
        <w:rPr>
          <w:lang w:eastAsia="ko-KR"/>
        </w:rPr>
        <w:t>should be sent with HARQ feedback enabled</w:t>
      </w:r>
      <w:r w:rsidR="008D46B9">
        <w:rPr>
          <w:lang w:eastAsia="ko-KR"/>
        </w:rPr>
        <w:t xml:space="preserve">. For </w:t>
      </w:r>
      <w:r w:rsidR="008D46B9">
        <w:rPr>
          <w:lang w:eastAsia="ko-KR"/>
        </w:rPr>
        <w:t xml:space="preserve">simplicity of </w:t>
      </w:r>
      <w:r w:rsidR="008D46B9">
        <w:rPr>
          <w:lang w:eastAsia="ko-KR"/>
        </w:rPr>
        <w:t xml:space="preserve">implementation of specifications, all MAC CEs </w:t>
      </w:r>
      <w:r w:rsidR="008D46B9">
        <w:rPr>
          <w:lang w:eastAsia="ko-KR"/>
        </w:rPr>
        <w:t>should be sent with HARQ feedback enabled.</w:t>
      </w:r>
      <w:r w:rsidR="008D46B9">
        <w:rPr>
          <w:lang w:eastAsia="ko-KR"/>
        </w:rPr>
        <w:t xml:space="preserve"> There seems to be no compelling reason or gain why not also use at least the one HARQ process with feedback enabled for sending MAC CE for DL configurations to send other MAC CEs. </w:t>
      </w:r>
    </w:p>
    <w:p w14:paraId="56F87D2F" w14:textId="5D6495AC" w:rsidR="00DA38F2" w:rsidRDefault="008D46B9" w:rsidP="00DA38F2">
      <w:pPr>
        <w:pStyle w:val="BodyText"/>
        <w:rPr>
          <w:i/>
          <w:lang w:eastAsia="ko-KR"/>
        </w:rPr>
      </w:pPr>
      <w:r>
        <w:rPr>
          <w:b/>
          <w:i/>
          <w:lang w:eastAsia="ko-KR"/>
        </w:rPr>
        <w:t>Proposal 4</w:t>
      </w:r>
      <w:r w:rsidR="009C1AE4">
        <w:rPr>
          <w:b/>
          <w:i/>
          <w:lang w:eastAsia="ko-KR"/>
        </w:rPr>
        <w:t xml:space="preserve">: </w:t>
      </w:r>
      <w:r w:rsidRPr="008D46B9">
        <w:rPr>
          <w:i/>
          <w:lang w:eastAsia="ko-KR"/>
        </w:rPr>
        <w:t>UE expects that MAC-CEs are transmitted using HARQ processes with feedback enabled</w:t>
      </w:r>
      <w:r w:rsidR="00DA38F2" w:rsidRPr="00074243">
        <w:rPr>
          <w:i/>
          <w:lang w:eastAsia="ko-KR"/>
        </w:rPr>
        <w:t>.</w:t>
      </w:r>
    </w:p>
    <w:p w14:paraId="1D566F16" w14:textId="77777777" w:rsidR="009C1AE4" w:rsidRDefault="009C1AE4" w:rsidP="009C1AE4">
      <w:pPr>
        <w:pStyle w:val="BodyText"/>
        <w:rPr>
          <w:lang w:eastAsia="ko-KR"/>
        </w:rPr>
      </w:pPr>
    </w:p>
    <w:p w14:paraId="7D6B9461" w14:textId="77777777" w:rsidR="00CD6161" w:rsidRDefault="00CD6161" w:rsidP="00CD6161">
      <w:pPr>
        <w:pStyle w:val="Heading1"/>
        <w:rPr>
          <w:lang w:eastAsia="ko-KR"/>
        </w:rPr>
      </w:pPr>
      <w:r w:rsidRPr="001C0A02">
        <w:rPr>
          <w:lang w:eastAsia="ko-KR"/>
        </w:rPr>
        <w:t>Enhancement on the transmission</w:t>
      </w:r>
    </w:p>
    <w:p w14:paraId="24F4ED81" w14:textId="1FFF9603" w:rsidR="00CD6161" w:rsidRDefault="007D393C" w:rsidP="00CD6161">
      <w:r>
        <w:t>This section addresses Issue#5</w:t>
      </w:r>
      <w:bookmarkStart w:id="4" w:name="_GoBack"/>
      <w:bookmarkEnd w:id="4"/>
      <w:r w:rsidR="00CD6161" w:rsidRPr="00CD6161">
        <w:t xml:space="preserve"> in FL summary in [3]. Moderator made the following updated proposal in RAN1#105-e:</w:t>
      </w:r>
    </w:p>
    <w:p w14:paraId="61DA90C6" w14:textId="37017215" w:rsidR="00CD6161" w:rsidRPr="00CD6161" w:rsidRDefault="00CD6161" w:rsidP="00CD6161">
      <w:pPr>
        <w:pStyle w:val="ListParagraph"/>
        <w:numPr>
          <w:ilvl w:val="0"/>
          <w:numId w:val="20"/>
        </w:numPr>
        <w:rPr>
          <w:i/>
        </w:rPr>
      </w:pPr>
      <w:r w:rsidRPr="00CD6161">
        <w:rPr>
          <w:i/>
        </w:rPr>
        <w:t>Enhancements on the aggregated transmission (including repetition) is prioritized to improve the performance in NTN;</w:t>
      </w:r>
    </w:p>
    <w:p w14:paraId="09F9C5AC" w14:textId="6016A135" w:rsidR="00CD6161" w:rsidRDefault="00CD6161" w:rsidP="00CD6161">
      <w:pPr>
        <w:pStyle w:val="BodyText"/>
        <w:rPr>
          <w:lang w:eastAsia="ko-KR"/>
        </w:rPr>
      </w:pPr>
      <w:r>
        <w:rPr>
          <w:lang w:eastAsia="ko-KR"/>
        </w:rPr>
        <w:t>It seems reasonable to increase the aggregation slot factor or repetit</w:t>
      </w:r>
      <w:r>
        <w:rPr>
          <w:lang w:eastAsia="ko-KR"/>
        </w:rPr>
        <w:t>i</w:t>
      </w:r>
      <w:r>
        <w:rPr>
          <w:lang w:eastAsia="ko-KR"/>
        </w:rPr>
        <w:t xml:space="preserve">ons for low SNR cases depending on the NR NTN scenario to achieve lower BLER target in low SNR conditions. </w:t>
      </w:r>
    </w:p>
    <w:p w14:paraId="4029F08A" w14:textId="77777777" w:rsidR="00CD6161" w:rsidRDefault="00CD6161" w:rsidP="00CD6161">
      <w:pPr>
        <w:pStyle w:val="BodyText"/>
        <w:rPr>
          <w:lang w:eastAsia="ko-KR"/>
        </w:rPr>
      </w:pPr>
      <w:r>
        <w:rPr>
          <w:lang w:eastAsia="ko-KR"/>
        </w:rPr>
        <w:t>On e</w:t>
      </w:r>
      <w:r w:rsidRPr="00E40C69">
        <w:rPr>
          <w:lang w:eastAsia="ko-KR"/>
        </w:rPr>
        <w:t>nhancements on aggregated transmission (including repetition)</w:t>
      </w:r>
      <w:r>
        <w:rPr>
          <w:lang w:eastAsia="ko-KR"/>
        </w:rPr>
        <w:t>, we make the following observation:</w:t>
      </w:r>
    </w:p>
    <w:p w14:paraId="23FDA8BA" w14:textId="37C8F91C" w:rsidR="00CD6161" w:rsidRDefault="00CD6161" w:rsidP="00CD6161">
      <w:pPr>
        <w:pStyle w:val="BodyText"/>
        <w:rPr>
          <w:i/>
          <w:lang w:eastAsia="ko-KR"/>
        </w:rPr>
      </w:pPr>
      <w:r w:rsidRPr="001C0A02">
        <w:rPr>
          <w:b/>
          <w:i/>
          <w:lang w:eastAsia="ko-KR"/>
        </w:rPr>
        <w:t xml:space="preserve">Observation </w:t>
      </w:r>
      <w:r>
        <w:rPr>
          <w:b/>
          <w:i/>
          <w:lang w:eastAsia="ko-KR"/>
        </w:rPr>
        <w:t>1</w:t>
      </w:r>
      <w:r w:rsidRPr="001C0A02">
        <w:rPr>
          <w:i/>
          <w:lang w:eastAsia="ko-KR"/>
        </w:rPr>
        <w:t>:</w:t>
      </w:r>
      <w:r>
        <w:rPr>
          <w:i/>
          <w:lang w:eastAsia="ko-KR"/>
        </w:rPr>
        <w:t xml:space="preserve"> In NR specifications, t</w:t>
      </w:r>
      <w:r w:rsidRPr="001C0A02">
        <w:rPr>
          <w:i/>
          <w:lang w:eastAsia="ko-KR"/>
        </w:rPr>
        <w:t xml:space="preserve">he MCS selection, time domain allocation, and frequency resource allocation type 0 and type 1 can be done first as in the specifications. Then, repetitions with values 2, 4, or 8 to increase the reliability of each transmissions as in URLLC can be done based on pdsch-AggregationFactor for DL or repK for UL based on RRC configuration. </w:t>
      </w:r>
      <w:r>
        <w:rPr>
          <w:i/>
          <w:lang w:eastAsia="ko-KR"/>
        </w:rPr>
        <w:t xml:space="preserve">Increasing value for </w:t>
      </w:r>
      <w:r w:rsidRPr="001C0A02">
        <w:rPr>
          <w:i/>
          <w:lang w:eastAsia="ko-KR"/>
        </w:rPr>
        <w:t>pdsch-AggregationFactor for DL or repK for UL</w:t>
      </w:r>
      <w:r>
        <w:rPr>
          <w:i/>
          <w:lang w:eastAsia="ko-KR"/>
        </w:rPr>
        <w:t xml:space="preserve"> to 16 or 32 has minimum impact on the specification.</w:t>
      </w:r>
    </w:p>
    <w:p w14:paraId="553EA769" w14:textId="3D6ED6A8" w:rsidR="00CD6161" w:rsidRPr="00CD6161" w:rsidRDefault="00CD6161" w:rsidP="00CD6161">
      <w:pPr>
        <w:pStyle w:val="BodyText"/>
        <w:rPr>
          <w:i/>
          <w:lang w:eastAsia="ko-KR"/>
        </w:rPr>
      </w:pPr>
      <w:r w:rsidRPr="00CD6161">
        <w:rPr>
          <w:b/>
          <w:i/>
          <w:lang w:eastAsia="ko-KR"/>
        </w:rPr>
        <w:t>Observation 2</w:t>
      </w:r>
      <w:r w:rsidRPr="00CD6161">
        <w:rPr>
          <w:i/>
          <w:lang w:eastAsia="ko-KR"/>
        </w:rPr>
        <w:t xml:space="preserve">: With </w:t>
      </w:r>
      <w:r w:rsidRPr="00CD6161">
        <w:rPr>
          <w:i/>
          <w:lang w:eastAsia="ko-KR"/>
        </w:rPr>
        <w:t>repe</w:t>
      </w:r>
      <w:r w:rsidRPr="00CD6161">
        <w:rPr>
          <w:i/>
          <w:lang w:eastAsia="ko-KR"/>
        </w:rPr>
        <w:t xml:space="preserve">titions or aggregation slots, </w:t>
      </w:r>
      <w:r w:rsidRPr="00CD6161">
        <w:rPr>
          <w:i/>
          <w:lang w:eastAsia="ko-KR"/>
        </w:rPr>
        <w:t xml:space="preserve">DMRS time bundling </w:t>
      </w:r>
      <w:r w:rsidRPr="00CD6161">
        <w:rPr>
          <w:i/>
          <w:lang w:eastAsia="ko-KR"/>
        </w:rPr>
        <w:t>for</w:t>
      </w:r>
      <w:r w:rsidRPr="00CD6161">
        <w:rPr>
          <w:i/>
          <w:lang w:eastAsia="ko-KR"/>
        </w:rPr>
        <w:t xml:space="preserve"> channel estimation </w:t>
      </w:r>
      <w:r w:rsidRPr="00CD6161">
        <w:rPr>
          <w:i/>
          <w:lang w:eastAsia="ko-KR"/>
        </w:rPr>
        <w:t>a</w:t>
      </w:r>
      <w:r w:rsidRPr="00CD6161">
        <w:rPr>
          <w:i/>
          <w:lang w:eastAsia="ko-KR"/>
        </w:rPr>
        <w:t xml:space="preserve">cross slots could </w:t>
      </w:r>
      <w:r w:rsidRPr="00CD6161">
        <w:rPr>
          <w:i/>
          <w:lang w:eastAsia="ko-KR"/>
        </w:rPr>
        <w:t>allow lower DMRS density without significant channel estimation performance loss compare to not using DMRS time bundling.</w:t>
      </w:r>
    </w:p>
    <w:p w14:paraId="5FA937B1" w14:textId="466E899A" w:rsidR="00CD6161" w:rsidRDefault="00CD6161" w:rsidP="00CD6161">
      <w:pPr>
        <w:pStyle w:val="BodyText"/>
        <w:rPr>
          <w:lang w:eastAsia="ko-KR"/>
        </w:rPr>
      </w:pPr>
      <w:r w:rsidRPr="00E40C69">
        <w:rPr>
          <w:lang w:eastAsia="ko-KR"/>
        </w:rPr>
        <w:t xml:space="preserve">On </w:t>
      </w:r>
      <w:r>
        <w:rPr>
          <w:lang w:eastAsia="ko-KR"/>
        </w:rPr>
        <w:t>e</w:t>
      </w:r>
      <w:r w:rsidRPr="00E40C69">
        <w:rPr>
          <w:lang w:eastAsia="ko-KR"/>
        </w:rPr>
        <w:t>nhancements on MCS (including CQI report)</w:t>
      </w:r>
      <w:r>
        <w:rPr>
          <w:lang w:eastAsia="ko-KR"/>
        </w:rPr>
        <w:t xml:space="preserve">, the gNB scheduler implementation can set a higher BLER target for example 1% or 0.1% and simply use a more robust MCS in normal SNR range. At lower SNR, higher repetititon or slot aggregation could be used rather than define a new MCS or CQI table to minimize impact on specifications. Figure 1 shows required SNR to achieve BLER targets </w:t>
      </w:r>
      <w:r w:rsidRPr="001C0A02">
        <w:rPr>
          <w:lang w:eastAsia="ko-KR"/>
        </w:rPr>
        <w:t xml:space="preserve">for </w:t>
      </w:r>
      <w:r>
        <w:rPr>
          <w:lang w:eastAsia="ko-KR"/>
        </w:rPr>
        <w:t xml:space="preserve">code rate 0.2975 with QPSK and r=0.4772 with 16QAM ((CQI=4 and CQI=8 respectively based on TS 38.214, Table 5.2.2.1-4: 4-bit CQI table). It can be observed that the BLER curves are very steep in TDL-D channel profile in NR-NTN. </w:t>
      </w:r>
      <w:r w:rsidRPr="00E40C69">
        <w:rPr>
          <w:lang w:eastAsia="ko-KR"/>
        </w:rPr>
        <w:t xml:space="preserve">An SNR gain in the order of 1 dB is required to achieve a BLER </w:t>
      </w:r>
      <w:r w:rsidRPr="00E40C69">
        <w:rPr>
          <w:lang w:eastAsia="ko-KR"/>
        </w:rPr>
        <w:lastRenderedPageBreak/>
        <w:t>target of e-3 compare to BLER target of e-1 in TDL-D channel profile in NR NTN. This represents less than a CQI step for the gNB scheduler.</w:t>
      </w:r>
      <w:r>
        <w:rPr>
          <w:lang w:eastAsia="ko-KR"/>
        </w:rPr>
        <w:t xml:space="preserve"> </w:t>
      </w:r>
      <w:r w:rsidRPr="00E40C69">
        <w:rPr>
          <w:lang w:eastAsia="ko-KR"/>
        </w:rPr>
        <w:t xml:space="preserve"> </w:t>
      </w:r>
      <w:r>
        <w:rPr>
          <w:lang w:eastAsia="ko-KR"/>
        </w:rPr>
        <w:t xml:space="preserve">Hence, doubling the aggregation slot / repetition from 8 to 16 should be sufficient. </w:t>
      </w:r>
    </w:p>
    <w:p w14:paraId="79CA6540" w14:textId="77777777" w:rsidR="00CD6161" w:rsidRDefault="00CD6161" w:rsidP="00CD6161">
      <w:pPr>
        <w:pStyle w:val="BodyText"/>
        <w:jc w:val="center"/>
        <w:rPr>
          <w:lang w:eastAsia="ko-KR"/>
        </w:rPr>
      </w:pPr>
      <w:r>
        <w:rPr>
          <w:noProof/>
          <w:lang w:val="en-US"/>
        </w:rPr>
        <w:drawing>
          <wp:inline distT="0" distB="0" distL="0" distR="0" wp14:anchorId="7D5436E2" wp14:editId="22CA7351">
            <wp:extent cx="2260240" cy="1835616"/>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88708" cy="1858736"/>
                    </a:xfrm>
                    <a:prstGeom prst="rect">
                      <a:avLst/>
                    </a:prstGeom>
                  </pic:spPr>
                </pic:pic>
              </a:graphicData>
            </a:graphic>
          </wp:inline>
        </w:drawing>
      </w:r>
    </w:p>
    <w:p w14:paraId="649B544A" w14:textId="77777777" w:rsidR="00CD6161" w:rsidRPr="001C0A02" w:rsidRDefault="00CD6161" w:rsidP="00CD6161">
      <w:pPr>
        <w:pStyle w:val="BodyText"/>
        <w:jc w:val="center"/>
        <w:rPr>
          <w:b/>
          <w:i/>
          <w:lang w:eastAsia="ko-KR"/>
        </w:rPr>
      </w:pPr>
      <w:r>
        <w:rPr>
          <w:b/>
          <w:i/>
          <w:lang w:eastAsia="ko-KR"/>
        </w:rPr>
        <w:t>Figure 1</w:t>
      </w:r>
      <w:r w:rsidRPr="001C0A02">
        <w:rPr>
          <w:b/>
          <w:i/>
          <w:lang w:eastAsia="ko-KR"/>
        </w:rPr>
        <w:t>. BLER performance for TDL-D channel profile</w:t>
      </w:r>
    </w:p>
    <w:p w14:paraId="00525DE9" w14:textId="2BD3C85D" w:rsidR="00CD6161" w:rsidRDefault="00CD6161" w:rsidP="00CD6161">
      <w:pPr>
        <w:pStyle w:val="BodyText"/>
        <w:rPr>
          <w:i/>
          <w:lang w:eastAsia="ko-KR"/>
        </w:rPr>
      </w:pPr>
      <w:r w:rsidRPr="001C0A02">
        <w:rPr>
          <w:b/>
          <w:i/>
          <w:lang w:eastAsia="ko-KR"/>
        </w:rPr>
        <w:t xml:space="preserve">Proposal </w:t>
      </w:r>
      <w:r>
        <w:rPr>
          <w:b/>
          <w:i/>
          <w:lang w:eastAsia="ko-KR"/>
        </w:rPr>
        <w:t>5</w:t>
      </w:r>
      <w:r w:rsidRPr="001C0A02">
        <w:rPr>
          <w:i/>
          <w:lang w:eastAsia="ko-KR"/>
        </w:rPr>
        <w:t xml:space="preserve">:  </w:t>
      </w:r>
      <w:r>
        <w:rPr>
          <w:i/>
          <w:lang w:eastAsia="ko-KR"/>
        </w:rPr>
        <w:t>Support h</w:t>
      </w:r>
      <w:r w:rsidRPr="001C0A02">
        <w:rPr>
          <w:i/>
          <w:lang w:eastAsia="ko-KR"/>
        </w:rPr>
        <w:t xml:space="preserve">igher level of slot aggregation / repetitions </w:t>
      </w:r>
      <w:r>
        <w:rPr>
          <w:i/>
          <w:lang w:eastAsia="ko-KR"/>
        </w:rPr>
        <w:t>16 for NTN NR.</w:t>
      </w:r>
    </w:p>
    <w:p w14:paraId="72E95AFB" w14:textId="71835E30" w:rsidR="00CD6161" w:rsidRPr="001C0A02" w:rsidRDefault="00CD6161" w:rsidP="00CD6161">
      <w:pPr>
        <w:pStyle w:val="BodyText"/>
        <w:rPr>
          <w:i/>
          <w:lang w:eastAsia="ko-KR"/>
        </w:rPr>
      </w:pPr>
      <w:r w:rsidRPr="001C0A02">
        <w:rPr>
          <w:b/>
          <w:i/>
          <w:lang w:eastAsia="ko-KR"/>
        </w:rPr>
        <w:t xml:space="preserve">Proposal </w:t>
      </w:r>
      <w:r>
        <w:rPr>
          <w:b/>
          <w:i/>
          <w:lang w:eastAsia="ko-KR"/>
        </w:rPr>
        <w:t>6</w:t>
      </w:r>
      <w:r w:rsidRPr="001C0A02">
        <w:rPr>
          <w:i/>
          <w:lang w:eastAsia="ko-KR"/>
        </w:rPr>
        <w:t xml:space="preserve">:  </w:t>
      </w:r>
      <w:r>
        <w:rPr>
          <w:i/>
          <w:lang w:eastAsia="ko-KR"/>
        </w:rPr>
        <w:t xml:space="preserve">Support </w:t>
      </w:r>
      <w:r w:rsidRPr="00480677">
        <w:rPr>
          <w:i/>
          <w:lang w:eastAsia="ko-KR"/>
        </w:rPr>
        <w:t xml:space="preserve">DMRS time bundling </w:t>
      </w:r>
      <w:r>
        <w:rPr>
          <w:i/>
          <w:lang w:eastAsia="ko-KR"/>
        </w:rPr>
        <w:t xml:space="preserve">with </w:t>
      </w:r>
      <w:r w:rsidRPr="001C0A02">
        <w:rPr>
          <w:i/>
          <w:lang w:eastAsia="ko-KR"/>
        </w:rPr>
        <w:t>level of slot aggregation / repetitions</w:t>
      </w:r>
      <w:r>
        <w:rPr>
          <w:i/>
          <w:lang w:eastAsia="ko-KR"/>
        </w:rPr>
        <w:t xml:space="preserve"> for NTN NR.</w:t>
      </w:r>
    </w:p>
    <w:p w14:paraId="7DE5DFCC" w14:textId="77777777" w:rsidR="00CD6161" w:rsidRPr="00CD6161" w:rsidRDefault="00CD6161" w:rsidP="009C1AE4">
      <w:pPr>
        <w:pStyle w:val="BodyText"/>
        <w:rPr>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773E5540" w14:textId="4BBAB40A" w:rsidR="005A530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5A5300">
        <w:rPr>
          <w:rFonts w:eastAsia="SimSun"/>
          <w:lang w:val="en-US"/>
        </w:rPr>
        <w:t>scope of HARQ enhancements.</w:t>
      </w:r>
      <w:r w:rsidR="00E3619D">
        <w:rPr>
          <w:rFonts w:eastAsia="SimSun"/>
          <w:lang w:val="en-US"/>
        </w:rPr>
        <w:t xml:space="preserve"> </w:t>
      </w:r>
      <w:r w:rsidR="00DB1DAF">
        <w:rPr>
          <w:rFonts w:eastAsia="SimSun"/>
          <w:lang w:val="en-US"/>
        </w:rPr>
        <w:t>We made the following observations and proposals:</w:t>
      </w:r>
    </w:p>
    <w:p w14:paraId="1F203576" w14:textId="77777777" w:rsidR="000E2C76" w:rsidRDefault="000E2C76" w:rsidP="000E2C76">
      <w:pPr>
        <w:rPr>
          <w:i/>
          <w:color w:val="000000"/>
          <w:lang w:eastAsia="x-none"/>
        </w:rPr>
      </w:pPr>
      <w:r w:rsidRPr="00476610">
        <w:rPr>
          <w:b/>
          <w:i/>
          <w:lang w:eastAsia="ko-KR"/>
        </w:rPr>
        <w:t xml:space="preserve">Proposal </w:t>
      </w:r>
      <w:r>
        <w:rPr>
          <w:b/>
          <w:i/>
          <w:lang w:eastAsia="ko-KR"/>
        </w:rPr>
        <w:t>1</w:t>
      </w:r>
      <w:r w:rsidRPr="00476610">
        <w:rPr>
          <w:i/>
          <w:lang w:eastAsia="ko-KR"/>
        </w:rPr>
        <w:t xml:space="preserve">: </w:t>
      </w:r>
      <w:r w:rsidRPr="008D46B9">
        <w:rPr>
          <w:i/>
          <w:lang w:eastAsia="ko-KR"/>
        </w:rPr>
        <w:t>For enhancement on the HARQ process indication, extend the HARQ process I</w:t>
      </w:r>
      <w:r>
        <w:rPr>
          <w:i/>
          <w:lang w:eastAsia="ko-KR"/>
        </w:rPr>
        <w:t>D field up to 5 bits for DCI 0-0</w:t>
      </w:r>
      <w:r w:rsidRPr="008D46B9">
        <w:rPr>
          <w:i/>
          <w:lang w:eastAsia="ko-KR"/>
        </w:rPr>
        <w:t>/1-</w:t>
      </w:r>
      <w:r>
        <w:rPr>
          <w:i/>
          <w:lang w:eastAsia="ko-KR"/>
        </w:rPr>
        <w:t>0.</w:t>
      </w:r>
    </w:p>
    <w:p w14:paraId="3D4D73C9" w14:textId="77777777" w:rsidR="000E2C76" w:rsidRDefault="000E2C76" w:rsidP="000E2C76">
      <w:pPr>
        <w:rPr>
          <w:i/>
          <w:color w:val="000000"/>
          <w:lang w:eastAsia="x-none"/>
        </w:rPr>
      </w:pPr>
      <w:r w:rsidRPr="00476610">
        <w:rPr>
          <w:b/>
          <w:i/>
          <w:lang w:eastAsia="ko-KR"/>
        </w:rPr>
        <w:t xml:space="preserve">Proposal </w:t>
      </w:r>
      <w:r>
        <w:rPr>
          <w:b/>
          <w:i/>
          <w:lang w:eastAsia="ko-KR"/>
        </w:rPr>
        <w:t>2</w:t>
      </w:r>
      <w:r w:rsidRPr="00476610">
        <w:rPr>
          <w:i/>
          <w:lang w:eastAsia="ko-KR"/>
        </w:rPr>
        <w:t xml:space="preserve">: </w:t>
      </w:r>
      <w:r w:rsidRPr="008D46B9">
        <w:rPr>
          <w:i/>
          <w:lang w:eastAsia="ko-KR"/>
        </w:rPr>
        <w:t>For enhancement on the HARQ process indication, extend the HARQ process I</w:t>
      </w:r>
      <w:r>
        <w:rPr>
          <w:i/>
          <w:lang w:eastAsia="ko-KR"/>
        </w:rPr>
        <w:t>D field up to 5 bits for DCI 0-1</w:t>
      </w:r>
      <w:r w:rsidRPr="008D46B9">
        <w:rPr>
          <w:i/>
          <w:lang w:eastAsia="ko-KR"/>
        </w:rPr>
        <w:t>/1-</w:t>
      </w:r>
      <w:r>
        <w:rPr>
          <w:i/>
          <w:lang w:eastAsia="ko-KR"/>
        </w:rPr>
        <w:t>0.</w:t>
      </w:r>
    </w:p>
    <w:p w14:paraId="73B5761B" w14:textId="77777777" w:rsidR="000E2C76" w:rsidRPr="00E3619D" w:rsidRDefault="000E2C76" w:rsidP="000E2C76">
      <w:pPr>
        <w:pStyle w:val="BodyText"/>
        <w:rPr>
          <w:i/>
          <w:lang w:eastAsia="ko-KR"/>
        </w:rPr>
      </w:pPr>
      <w:r w:rsidRPr="00E3619D">
        <w:rPr>
          <w:b/>
          <w:i/>
          <w:lang w:eastAsia="ko-KR"/>
        </w:rPr>
        <w:t xml:space="preserve">Proposal </w:t>
      </w:r>
      <w:r>
        <w:rPr>
          <w:b/>
          <w:i/>
          <w:lang w:eastAsia="ko-KR"/>
        </w:rPr>
        <w:t>3</w:t>
      </w:r>
      <w:r w:rsidRPr="00E3619D">
        <w:rPr>
          <w:i/>
          <w:lang w:eastAsia="ko-KR"/>
        </w:rPr>
        <w:t>: Support of 32 HARQ processes in the device is a UE capability in NR NTN.</w:t>
      </w:r>
    </w:p>
    <w:p w14:paraId="509349CF" w14:textId="77777777" w:rsidR="000E2C76" w:rsidRDefault="000E2C76" w:rsidP="000E2C76">
      <w:pPr>
        <w:pStyle w:val="BodyText"/>
        <w:rPr>
          <w:i/>
          <w:lang w:eastAsia="ko-KR"/>
        </w:rPr>
      </w:pPr>
      <w:r>
        <w:rPr>
          <w:b/>
          <w:i/>
          <w:lang w:eastAsia="ko-KR"/>
        </w:rPr>
        <w:t xml:space="preserve">Proposal 4: </w:t>
      </w:r>
      <w:r w:rsidRPr="008D46B9">
        <w:rPr>
          <w:i/>
          <w:lang w:eastAsia="ko-KR"/>
        </w:rPr>
        <w:t>UE expects that MAC-CEs are transmitted using HARQ processes with feedback enabled</w:t>
      </w:r>
      <w:r w:rsidRPr="00074243">
        <w:rPr>
          <w:i/>
          <w:lang w:eastAsia="ko-KR"/>
        </w:rPr>
        <w:t>.</w:t>
      </w:r>
    </w:p>
    <w:p w14:paraId="70569326" w14:textId="2D5F801E" w:rsidR="000E2C76" w:rsidRDefault="000E2C76" w:rsidP="000E2C76">
      <w:pPr>
        <w:pStyle w:val="BodyText"/>
        <w:rPr>
          <w:i/>
          <w:lang w:eastAsia="ko-KR"/>
        </w:rPr>
      </w:pPr>
      <w:r w:rsidRPr="001C0A02">
        <w:rPr>
          <w:b/>
          <w:i/>
          <w:lang w:eastAsia="ko-KR"/>
        </w:rPr>
        <w:t xml:space="preserve">Observation </w:t>
      </w:r>
      <w:r>
        <w:rPr>
          <w:b/>
          <w:i/>
          <w:lang w:eastAsia="ko-KR"/>
        </w:rPr>
        <w:t>1</w:t>
      </w:r>
      <w:r w:rsidRPr="001C0A02">
        <w:rPr>
          <w:i/>
          <w:lang w:eastAsia="ko-KR"/>
        </w:rPr>
        <w:t>:</w:t>
      </w:r>
      <w:r>
        <w:rPr>
          <w:i/>
          <w:lang w:eastAsia="ko-KR"/>
        </w:rPr>
        <w:t xml:space="preserve"> In NR specifications, t</w:t>
      </w:r>
      <w:r w:rsidRPr="001C0A02">
        <w:rPr>
          <w:i/>
          <w:lang w:eastAsia="ko-KR"/>
        </w:rPr>
        <w:t xml:space="preserve">he MCS selection, time domain allocation, and frequency resource allocation type 0 and type 1 can be done first as in the specifications. Then, repetitions with values 2, 4, or 8 to increase the reliability of each transmissions as in URLLC can be done based on pdsch-AggregationFactor for DL or repK for UL based on RRC configuration. </w:t>
      </w:r>
      <w:r>
        <w:rPr>
          <w:i/>
          <w:lang w:eastAsia="ko-KR"/>
        </w:rPr>
        <w:t xml:space="preserve">Increasing value for </w:t>
      </w:r>
      <w:r w:rsidRPr="001C0A02">
        <w:rPr>
          <w:i/>
          <w:lang w:eastAsia="ko-KR"/>
        </w:rPr>
        <w:t>pdsch-AggregationFactor for DL or repK for UL</w:t>
      </w:r>
      <w:r w:rsidR="007D393C">
        <w:rPr>
          <w:i/>
          <w:lang w:eastAsia="ko-KR"/>
        </w:rPr>
        <w:t xml:space="preserve"> to 16 </w:t>
      </w:r>
      <w:r>
        <w:rPr>
          <w:i/>
          <w:lang w:eastAsia="ko-KR"/>
        </w:rPr>
        <w:t>has minimum impact on the specification.</w:t>
      </w:r>
    </w:p>
    <w:p w14:paraId="4457FA23" w14:textId="77777777" w:rsidR="000E2C76" w:rsidRPr="00CD6161" w:rsidRDefault="000E2C76" w:rsidP="000E2C76">
      <w:pPr>
        <w:pStyle w:val="BodyText"/>
        <w:rPr>
          <w:i/>
          <w:lang w:eastAsia="ko-KR"/>
        </w:rPr>
      </w:pPr>
      <w:r w:rsidRPr="00CD6161">
        <w:rPr>
          <w:b/>
          <w:i/>
          <w:lang w:eastAsia="ko-KR"/>
        </w:rPr>
        <w:t>Observation 2</w:t>
      </w:r>
      <w:r w:rsidRPr="00CD6161">
        <w:rPr>
          <w:i/>
          <w:lang w:eastAsia="ko-KR"/>
        </w:rPr>
        <w:t>: With repetitions or aggregation slots, DMRS time bundling for channel estimation across slots could allow lower DMRS density without significant channel estimation performance loss compare to not using DMRS time bundling.</w:t>
      </w:r>
    </w:p>
    <w:p w14:paraId="538A9F24" w14:textId="77777777" w:rsidR="000E2C76" w:rsidRDefault="000E2C76" w:rsidP="000E2C76">
      <w:pPr>
        <w:pStyle w:val="BodyText"/>
        <w:rPr>
          <w:i/>
          <w:lang w:eastAsia="ko-KR"/>
        </w:rPr>
      </w:pPr>
      <w:r w:rsidRPr="001C0A02">
        <w:rPr>
          <w:b/>
          <w:i/>
          <w:lang w:eastAsia="ko-KR"/>
        </w:rPr>
        <w:t xml:space="preserve">Proposal </w:t>
      </w:r>
      <w:r>
        <w:rPr>
          <w:b/>
          <w:i/>
          <w:lang w:eastAsia="ko-KR"/>
        </w:rPr>
        <w:t>5</w:t>
      </w:r>
      <w:r w:rsidRPr="001C0A02">
        <w:rPr>
          <w:i/>
          <w:lang w:eastAsia="ko-KR"/>
        </w:rPr>
        <w:t xml:space="preserve">:  </w:t>
      </w:r>
      <w:r>
        <w:rPr>
          <w:i/>
          <w:lang w:eastAsia="ko-KR"/>
        </w:rPr>
        <w:t>Support h</w:t>
      </w:r>
      <w:r w:rsidRPr="001C0A02">
        <w:rPr>
          <w:i/>
          <w:lang w:eastAsia="ko-KR"/>
        </w:rPr>
        <w:t xml:space="preserve">igher level of slot aggregation / repetitions </w:t>
      </w:r>
      <w:r>
        <w:rPr>
          <w:i/>
          <w:lang w:eastAsia="ko-KR"/>
        </w:rPr>
        <w:t>16 for NTN NR.</w:t>
      </w:r>
    </w:p>
    <w:p w14:paraId="0807FB41" w14:textId="77777777" w:rsidR="000E2C76" w:rsidRPr="001C0A02" w:rsidRDefault="000E2C76" w:rsidP="000E2C76">
      <w:pPr>
        <w:pStyle w:val="BodyText"/>
        <w:rPr>
          <w:i/>
          <w:lang w:eastAsia="ko-KR"/>
        </w:rPr>
      </w:pPr>
      <w:r w:rsidRPr="001C0A02">
        <w:rPr>
          <w:b/>
          <w:i/>
          <w:lang w:eastAsia="ko-KR"/>
        </w:rPr>
        <w:t xml:space="preserve">Proposal </w:t>
      </w:r>
      <w:r>
        <w:rPr>
          <w:b/>
          <w:i/>
          <w:lang w:eastAsia="ko-KR"/>
        </w:rPr>
        <w:t>6</w:t>
      </w:r>
      <w:r w:rsidRPr="001C0A02">
        <w:rPr>
          <w:i/>
          <w:lang w:eastAsia="ko-KR"/>
        </w:rPr>
        <w:t xml:space="preserve">:  </w:t>
      </w:r>
      <w:r>
        <w:rPr>
          <w:i/>
          <w:lang w:eastAsia="ko-KR"/>
        </w:rPr>
        <w:t xml:space="preserve">Support </w:t>
      </w:r>
      <w:r w:rsidRPr="00480677">
        <w:rPr>
          <w:i/>
          <w:lang w:eastAsia="ko-KR"/>
        </w:rPr>
        <w:t xml:space="preserve">DMRS time bundling </w:t>
      </w:r>
      <w:r>
        <w:rPr>
          <w:i/>
          <w:lang w:eastAsia="ko-KR"/>
        </w:rPr>
        <w:t xml:space="preserve">with </w:t>
      </w:r>
      <w:r w:rsidRPr="001C0A02">
        <w:rPr>
          <w:i/>
          <w:lang w:eastAsia="ko-KR"/>
        </w:rPr>
        <w:t>level of slot aggregation / repetitions</w:t>
      </w:r>
      <w:r>
        <w:rPr>
          <w:i/>
          <w:lang w:eastAsia="ko-KR"/>
        </w:rPr>
        <w:t xml:space="preserve"> for NTN NR.</w:t>
      </w:r>
    </w:p>
    <w:p w14:paraId="7B7E6168" w14:textId="77777777" w:rsidR="009C1AE4" w:rsidRDefault="009C1AE4" w:rsidP="007279AC">
      <w:pPr>
        <w:spacing w:line="276" w:lineRule="auto"/>
        <w:rPr>
          <w:rFonts w:eastAsia="SimSun"/>
          <w:lang w:val="en-US"/>
        </w:rPr>
      </w:pPr>
    </w:p>
    <w:p w14:paraId="58D607F2" w14:textId="77777777" w:rsidR="00287C38" w:rsidRPr="00B300C3" w:rsidRDefault="00287C38" w:rsidP="00287C38">
      <w:pPr>
        <w:pStyle w:val="Heading1"/>
        <w:rPr>
          <w:lang w:val="en-US"/>
        </w:rPr>
      </w:pPr>
      <w:r>
        <w:rPr>
          <w:rFonts w:hint="eastAsia"/>
          <w:lang w:val="en-US" w:eastAsia="zh-TW"/>
        </w:rPr>
        <w:t>References</w:t>
      </w:r>
    </w:p>
    <w:p w14:paraId="75AAB500" w14:textId="77777777" w:rsidR="00995DA7" w:rsidRPr="00EF51BB" w:rsidRDefault="00995DA7" w:rsidP="00995DA7">
      <w:pPr>
        <w:pStyle w:val="ListParagraph"/>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41AB4F9D" w14:textId="77777777" w:rsidR="00287C38" w:rsidRDefault="00287C38" w:rsidP="00287C38">
      <w:pPr>
        <w:pStyle w:val="ListParagraph"/>
        <w:numPr>
          <w:ilvl w:val="0"/>
          <w:numId w:val="2"/>
        </w:numPr>
        <w:rPr>
          <w:lang w:val="en-US"/>
        </w:rPr>
      </w:pPr>
      <w:bookmarkStart w:id="5" w:name="_Ref11924799"/>
      <w:r w:rsidRPr="00FC197A">
        <w:rPr>
          <w:lang w:val="en-US"/>
        </w:rPr>
        <w:t>TR 38.821 “Solutions for NR to support non-terrestrial networks”</w:t>
      </w:r>
      <w:bookmarkEnd w:id="5"/>
    </w:p>
    <w:p w14:paraId="7A4F8CB5" w14:textId="0F684489" w:rsidR="00287C38" w:rsidRPr="00F0700E" w:rsidRDefault="00860D82" w:rsidP="00B346F2">
      <w:pPr>
        <w:pStyle w:val="ListParagraph"/>
        <w:numPr>
          <w:ilvl w:val="0"/>
          <w:numId w:val="2"/>
        </w:numPr>
        <w:rPr>
          <w:lang w:val="en-US"/>
        </w:rPr>
      </w:pPr>
      <w:r>
        <w:rPr>
          <w:lang w:val="en-US"/>
        </w:rPr>
        <w:t>R1-2106269,  RAN1#105</w:t>
      </w:r>
      <w:r w:rsidR="009C1AE4">
        <w:rPr>
          <w:lang w:val="en-US"/>
        </w:rPr>
        <w:t>-</w:t>
      </w:r>
      <w:r w:rsidR="00C52D5B">
        <w:rPr>
          <w:lang w:val="en-US"/>
        </w:rPr>
        <w:t xml:space="preserve">e, ZTE, </w:t>
      </w:r>
      <w:r w:rsidR="009C1AE4">
        <w:rPr>
          <w:lang w:val="en-US"/>
        </w:rPr>
        <w:t>Summary#4</w:t>
      </w:r>
      <w:r w:rsidR="00C52D5B" w:rsidRPr="00C52D5B">
        <w:rPr>
          <w:lang w:val="en-US"/>
        </w:rPr>
        <w:t xml:space="preserve"> of AI 8.4.3 for HARQ for NTN</w:t>
      </w:r>
      <w:r>
        <w:rPr>
          <w:lang w:val="en-US"/>
        </w:rPr>
        <w:t>, May</w:t>
      </w:r>
      <w:r w:rsidR="009C1AE4">
        <w:rPr>
          <w:lang w:val="en-US"/>
        </w:rPr>
        <w:t xml:space="preserve"> 2021</w:t>
      </w:r>
    </w:p>
    <w:sectPr w:rsidR="00287C38" w:rsidRPr="00F0700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53C01" w14:textId="77777777" w:rsidR="00FD67FE" w:rsidRDefault="00FD67FE">
      <w:r>
        <w:separator/>
      </w:r>
    </w:p>
  </w:endnote>
  <w:endnote w:type="continuationSeparator" w:id="0">
    <w:p w14:paraId="160965AF" w14:textId="77777777" w:rsidR="00FD67FE" w:rsidRDefault="00FD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13175" w14:textId="77777777" w:rsidR="00FD67FE" w:rsidRDefault="00FD67FE">
      <w:r>
        <w:separator/>
      </w:r>
    </w:p>
  </w:footnote>
  <w:footnote w:type="continuationSeparator" w:id="0">
    <w:p w14:paraId="1B0C869F" w14:textId="77777777" w:rsidR="00FD67FE" w:rsidRDefault="00FD6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62C02"/>
    <w:multiLevelType w:val="hybridMultilevel"/>
    <w:tmpl w:val="FF48107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 w15:restartNumberingAfterBreak="0">
    <w:nsid w:val="05194540"/>
    <w:multiLevelType w:val="hybridMultilevel"/>
    <w:tmpl w:val="B27E0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 w15:restartNumberingAfterBreak="0">
    <w:nsid w:val="268A3FD8"/>
    <w:multiLevelType w:val="hybridMultilevel"/>
    <w:tmpl w:val="E8D02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02CCC"/>
    <w:multiLevelType w:val="hybridMultilevel"/>
    <w:tmpl w:val="AFC001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D1516F"/>
    <w:multiLevelType w:val="hybridMultilevel"/>
    <w:tmpl w:val="CF42B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C4E30"/>
    <w:multiLevelType w:val="hybridMultilevel"/>
    <w:tmpl w:val="9DA4188A"/>
    <w:lvl w:ilvl="0" w:tplc="0142A03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A42C92"/>
    <w:multiLevelType w:val="hybridMultilevel"/>
    <w:tmpl w:val="1A326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E26983"/>
    <w:multiLevelType w:val="hybridMultilevel"/>
    <w:tmpl w:val="9B023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555464"/>
    <w:multiLevelType w:val="hybridMultilevel"/>
    <w:tmpl w:val="8A52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5"/>
  </w:num>
  <w:num w:numId="4">
    <w:abstractNumId w:val="10"/>
  </w:num>
  <w:num w:numId="5">
    <w:abstractNumId w:val="13"/>
  </w:num>
  <w:num w:numId="6">
    <w:abstractNumId w:val="2"/>
  </w:num>
  <w:num w:numId="7">
    <w:abstractNumId w:val="4"/>
  </w:num>
  <w:num w:numId="8">
    <w:abstractNumId w:val="8"/>
  </w:num>
  <w:num w:numId="9">
    <w:abstractNumId w:val="6"/>
  </w:num>
  <w:num w:numId="10">
    <w:abstractNumId w:val="12"/>
  </w:num>
  <w:num w:numId="11">
    <w:abstractNumId w:val="12"/>
  </w:num>
  <w:num w:numId="12">
    <w:abstractNumId w:val="12"/>
  </w:num>
  <w:num w:numId="13">
    <w:abstractNumId w:val="12"/>
  </w:num>
  <w:num w:numId="14">
    <w:abstractNumId w:val="5"/>
  </w:num>
  <w:num w:numId="15">
    <w:abstractNumId w:val="1"/>
  </w:num>
  <w:num w:numId="16">
    <w:abstractNumId w:val="0"/>
  </w:num>
  <w:num w:numId="17">
    <w:abstractNumId w:val="7"/>
  </w:num>
  <w:num w:numId="18">
    <w:abstractNumId w:val="12"/>
  </w:num>
  <w:num w:numId="19">
    <w:abstractNumId w:val="9"/>
  </w:num>
  <w:num w:numId="20">
    <w:abstractNumId w:val="11"/>
  </w:num>
  <w:num w:numId="21">
    <w:abstractNumId w:val="14"/>
  </w:num>
  <w:num w:numId="2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0300"/>
    <w:rsid w:val="00011D0E"/>
    <w:rsid w:val="000121C0"/>
    <w:rsid w:val="00012E7D"/>
    <w:rsid w:val="00015793"/>
    <w:rsid w:val="00015873"/>
    <w:rsid w:val="0001606C"/>
    <w:rsid w:val="00020296"/>
    <w:rsid w:val="000204CE"/>
    <w:rsid w:val="0002191D"/>
    <w:rsid w:val="000222CB"/>
    <w:rsid w:val="00022A6C"/>
    <w:rsid w:val="00023212"/>
    <w:rsid w:val="00023D6E"/>
    <w:rsid w:val="0002426D"/>
    <w:rsid w:val="00025ECC"/>
    <w:rsid w:val="000266A0"/>
    <w:rsid w:val="00026F21"/>
    <w:rsid w:val="0003040C"/>
    <w:rsid w:val="000306A4"/>
    <w:rsid w:val="00030FBE"/>
    <w:rsid w:val="00031C1D"/>
    <w:rsid w:val="00032F6B"/>
    <w:rsid w:val="000343F5"/>
    <w:rsid w:val="00034473"/>
    <w:rsid w:val="0003558F"/>
    <w:rsid w:val="00035C8A"/>
    <w:rsid w:val="00036802"/>
    <w:rsid w:val="000369AE"/>
    <w:rsid w:val="00036E9D"/>
    <w:rsid w:val="00037AA6"/>
    <w:rsid w:val="0004087B"/>
    <w:rsid w:val="00041C77"/>
    <w:rsid w:val="00043A47"/>
    <w:rsid w:val="0004557B"/>
    <w:rsid w:val="000472D9"/>
    <w:rsid w:val="00047DB7"/>
    <w:rsid w:val="00047F44"/>
    <w:rsid w:val="0005073F"/>
    <w:rsid w:val="00051DA3"/>
    <w:rsid w:val="00052CE2"/>
    <w:rsid w:val="00052DFA"/>
    <w:rsid w:val="00053BDB"/>
    <w:rsid w:val="00053C5F"/>
    <w:rsid w:val="00054D06"/>
    <w:rsid w:val="0005514E"/>
    <w:rsid w:val="00055699"/>
    <w:rsid w:val="000564B9"/>
    <w:rsid w:val="00056973"/>
    <w:rsid w:val="00057DC0"/>
    <w:rsid w:val="00061152"/>
    <w:rsid w:val="000626D9"/>
    <w:rsid w:val="00063B2B"/>
    <w:rsid w:val="000646D3"/>
    <w:rsid w:val="00065840"/>
    <w:rsid w:val="00065B1A"/>
    <w:rsid w:val="000672B2"/>
    <w:rsid w:val="0006733D"/>
    <w:rsid w:val="000728B9"/>
    <w:rsid w:val="00072D4C"/>
    <w:rsid w:val="00074243"/>
    <w:rsid w:val="00074BF1"/>
    <w:rsid w:val="00075A79"/>
    <w:rsid w:val="00077A23"/>
    <w:rsid w:val="000804BB"/>
    <w:rsid w:val="000818F7"/>
    <w:rsid w:val="0008193D"/>
    <w:rsid w:val="00082AA4"/>
    <w:rsid w:val="000837A9"/>
    <w:rsid w:val="00083AD5"/>
    <w:rsid w:val="000853C3"/>
    <w:rsid w:val="000854BF"/>
    <w:rsid w:val="0008693B"/>
    <w:rsid w:val="00087287"/>
    <w:rsid w:val="0008738E"/>
    <w:rsid w:val="00091232"/>
    <w:rsid w:val="0009237F"/>
    <w:rsid w:val="00092656"/>
    <w:rsid w:val="00093E7E"/>
    <w:rsid w:val="000940AE"/>
    <w:rsid w:val="00094666"/>
    <w:rsid w:val="0009679F"/>
    <w:rsid w:val="00096F03"/>
    <w:rsid w:val="00096F26"/>
    <w:rsid w:val="000A02F0"/>
    <w:rsid w:val="000A10D2"/>
    <w:rsid w:val="000A23B4"/>
    <w:rsid w:val="000A28EE"/>
    <w:rsid w:val="000A2E10"/>
    <w:rsid w:val="000A2E1A"/>
    <w:rsid w:val="000A3132"/>
    <w:rsid w:val="000A3578"/>
    <w:rsid w:val="000A46B9"/>
    <w:rsid w:val="000A474B"/>
    <w:rsid w:val="000A734B"/>
    <w:rsid w:val="000A75D8"/>
    <w:rsid w:val="000A764D"/>
    <w:rsid w:val="000A7B03"/>
    <w:rsid w:val="000B0020"/>
    <w:rsid w:val="000B0083"/>
    <w:rsid w:val="000B1ACF"/>
    <w:rsid w:val="000B23D1"/>
    <w:rsid w:val="000B2E38"/>
    <w:rsid w:val="000B2EF7"/>
    <w:rsid w:val="000B30B6"/>
    <w:rsid w:val="000B3A12"/>
    <w:rsid w:val="000B42AC"/>
    <w:rsid w:val="000B445B"/>
    <w:rsid w:val="000B4CAE"/>
    <w:rsid w:val="000B5B95"/>
    <w:rsid w:val="000B5C94"/>
    <w:rsid w:val="000B728D"/>
    <w:rsid w:val="000B7589"/>
    <w:rsid w:val="000C0783"/>
    <w:rsid w:val="000C0E80"/>
    <w:rsid w:val="000C0F87"/>
    <w:rsid w:val="000C1E30"/>
    <w:rsid w:val="000C284B"/>
    <w:rsid w:val="000C2A90"/>
    <w:rsid w:val="000C3999"/>
    <w:rsid w:val="000C43F7"/>
    <w:rsid w:val="000C44A9"/>
    <w:rsid w:val="000C53A9"/>
    <w:rsid w:val="000C587E"/>
    <w:rsid w:val="000C77C1"/>
    <w:rsid w:val="000D06B4"/>
    <w:rsid w:val="000D0CCA"/>
    <w:rsid w:val="000D1E9A"/>
    <w:rsid w:val="000D4910"/>
    <w:rsid w:val="000D54C6"/>
    <w:rsid w:val="000D6CFC"/>
    <w:rsid w:val="000E005A"/>
    <w:rsid w:val="000E16EB"/>
    <w:rsid w:val="000E284C"/>
    <w:rsid w:val="000E2C76"/>
    <w:rsid w:val="000E469E"/>
    <w:rsid w:val="000E4A2D"/>
    <w:rsid w:val="000E54C3"/>
    <w:rsid w:val="000E69EA"/>
    <w:rsid w:val="000F0A66"/>
    <w:rsid w:val="000F3EA8"/>
    <w:rsid w:val="000F4456"/>
    <w:rsid w:val="000F4EA3"/>
    <w:rsid w:val="000F7592"/>
    <w:rsid w:val="000F7730"/>
    <w:rsid w:val="000F7EFE"/>
    <w:rsid w:val="001010BC"/>
    <w:rsid w:val="0010118B"/>
    <w:rsid w:val="001012D3"/>
    <w:rsid w:val="00101381"/>
    <w:rsid w:val="001033DD"/>
    <w:rsid w:val="00104168"/>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645"/>
    <w:rsid w:val="00122A76"/>
    <w:rsid w:val="00123DF1"/>
    <w:rsid w:val="00124568"/>
    <w:rsid w:val="00126E09"/>
    <w:rsid w:val="00126F16"/>
    <w:rsid w:val="00127382"/>
    <w:rsid w:val="001279D6"/>
    <w:rsid w:val="00130399"/>
    <w:rsid w:val="00130C7D"/>
    <w:rsid w:val="00130E95"/>
    <w:rsid w:val="00131A87"/>
    <w:rsid w:val="00132A1B"/>
    <w:rsid w:val="00132BEB"/>
    <w:rsid w:val="001354B3"/>
    <w:rsid w:val="00135703"/>
    <w:rsid w:val="00135ED2"/>
    <w:rsid w:val="001360DE"/>
    <w:rsid w:val="001361C1"/>
    <w:rsid w:val="0013638D"/>
    <w:rsid w:val="00137B0F"/>
    <w:rsid w:val="0014010C"/>
    <w:rsid w:val="0014085D"/>
    <w:rsid w:val="00140F67"/>
    <w:rsid w:val="0014136B"/>
    <w:rsid w:val="00141DB0"/>
    <w:rsid w:val="00142F60"/>
    <w:rsid w:val="00143961"/>
    <w:rsid w:val="0014420A"/>
    <w:rsid w:val="00144695"/>
    <w:rsid w:val="001465E5"/>
    <w:rsid w:val="00147CC2"/>
    <w:rsid w:val="00150207"/>
    <w:rsid w:val="001507BF"/>
    <w:rsid w:val="00151018"/>
    <w:rsid w:val="00152E25"/>
    <w:rsid w:val="00152EF4"/>
    <w:rsid w:val="001534BC"/>
    <w:rsid w:val="00153528"/>
    <w:rsid w:val="001535ED"/>
    <w:rsid w:val="001541D5"/>
    <w:rsid w:val="00154755"/>
    <w:rsid w:val="00154A79"/>
    <w:rsid w:val="00154EEC"/>
    <w:rsid w:val="00156A5E"/>
    <w:rsid w:val="0015718A"/>
    <w:rsid w:val="00157CE8"/>
    <w:rsid w:val="00161258"/>
    <w:rsid w:val="0016175A"/>
    <w:rsid w:val="001636B0"/>
    <w:rsid w:val="00164FAA"/>
    <w:rsid w:val="0016596F"/>
    <w:rsid w:val="00172031"/>
    <w:rsid w:val="00173323"/>
    <w:rsid w:val="00173918"/>
    <w:rsid w:val="0017415A"/>
    <w:rsid w:val="00174296"/>
    <w:rsid w:val="001747A0"/>
    <w:rsid w:val="00175920"/>
    <w:rsid w:val="00177DC6"/>
    <w:rsid w:val="00181CFC"/>
    <w:rsid w:val="00182328"/>
    <w:rsid w:val="00182B95"/>
    <w:rsid w:val="00184197"/>
    <w:rsid w:val="001842CE"/>
    <w:rsid w:val="00185345"/>
    <w:rsid w:val="00185E5B"/>
    <w:rsid w:val="001911A9"/>
    <w:rsid w:val="00191AD9"/>
    <w:rsid w:val="00191EED"/>
    <w:rsid w:val="00191FD4"/>
    <w:rsid w:val="00192513"/>
    <w:rsid w:val="0019315E"/>
    <w:rsid w:val="001937BB"/>
    <w:rsid w:val="00194839"/>
    <w:rsid w:val="00194E22"/>
    <w:rsid w:val="00194FCC"/>
    <w:rsid w:val="001968B4"/>
    <w:rsid w:val="00196BAE"/>
    <w:rsid w:val="0019768C"/>
    <w:rsid w:val="001A08AA"/>
    <w:rsid w:val="001A0F90"/>
    <w:rsid w:val="001A0FBE"/>
    <w:rsid w:val="001A3149"/>
    <w:rsid w:val="001A3437"/>
    <w:rsid w:val="001A3E68"/>
    <w:rsid w:val="001A4660"/>
    <w:rsid w:val="001A4EA6"/>
    <w:rsid w:val="001A5826"/>
    <w:rsid w:val="001A6300"/>
    <w:rsid w:val="001B182C"/>
    <w:rsid w:val="001B3087"/>
    <w:rsid w:val="001B3867"/>
    <w:rsid w:val="001C0958"/>
    <w:rsid w:val="001C0A02"/>
    <w:rsid w:val="001C0D39"/>
    <w:rsid w:val="001C2EA0"/>
    <w:rsid w:val="001C53BB"/>
    <w:rsid w:val="001C5A24"/>
    <w:rsid w:val="001D028C"/>
    <w:rsid w:val="001D131B"/>
    <w:rsid w:val="001D4B2F"/>
    <w:rsid w:val="001D50EA"/>
    <w:rsid w:val="001D72E5"/>
    <w:rsid w:val="001D7CB7"/>
    <w:rsid w:val="001D7D29"/>
    <w:rsid w:val="001E0477"/>
    <w:rsid w:val="001E0941"/>
    <w:rsid w:val="001E11B3"/>
    <w:rsid w:val="001E19B5"/>
    <w:rsid w:val="001E2921"/>
    <w:rsid w:val="001E3B39"/>
    <w:rsid w:val="001E43A6"/>
    <w:rsid w:val="001E63A1"/>
    <w:rsid w:val="001E653D"/>
    <w:rsid w:val="001E6EB7"/>
    <w:rsid w:val="001E7D11"/>
    <w:rsid w:val="001F008D"/>
    <w:rsid w:val="001F20F2"/>
    <w:rsid w:val="001F3A4A"/>
    <w:rsid w:val="001F4C17"/>
    <w:rsid w:val="001F5630"/>
    <w:rsid w:val="001F6098"/>
    <w:rsid w:val="001F6689"/>
    <w:rsid w:val="001F68B2"/>
    <w:rsid w:val="001F7168"/>
    <w:rsid w:val="001F7A30"/>
    <w:rsid w:val="001F7E47"/>
    <w:rsid w:val="002004AE"/>
    <w:rsid w:val="00202085"/>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933"/>
    <w:rsid w:val="00213EB0"/>
    <w:rsid w:val="00213EE0"/>
    <w:rsid w:val="002142EF"/>
    <w:rsid w:val="002143B4"/>
    <w:rsid w:val="00214FBD"/>
    <w:rsid w:val="002152A6"/>
    <w:rsid w:val="00215B40"/>
    <w:rsid w:val="00216D2C"/>
    <w:rsid w:val="00217582"/>
    <w:rsid w:val="002217CB"/>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216"/>
    <w:rsid w:val="00245B82"/>
    <w:rsid w:val="0024674A"/>
    <w:rsid w:val="0025028C"/>
    <w:rsid w:val="002506F0"/>
    <w:rsid w:val="00251E11"/>
    <w:rsid w:val="00251E27"/>
    <w:rsid w:val="00252EB7"/>
    <w:rsid w:val="00253CD8"/>
    <w:rsid w:val="002549FC"/>
    <w:rsid w:val="00256945"/>
    <w:rsid w:val="002570A5"/>
    <w:rsid w:val="00257500"/>
    <w:rsid w:val="00257F24"/>
    <w:rsid w:val="00260B4A"/>
    <w:rsid w:val="0026179F"/>
    <w:rsid w:val="00264B92"/>
    <w:rsid w:val="0026546F"/>
    <w:rsid w:val="00265828"/>
    <w:rsid w:val="00265893"/>
    <w:rsid w:val="0026698C"/>
    <w:rsid w:val="00270F82"/>
    <w:rsid w:val="00274E1A"/>
    <w:rsid w:val="00275E1D"/>
    <w:rsid w:val="00275E88"/>
    <w:rsid w:val="002760AA"/>
    <w:rsid w:val="002770F4"/>
    <w:rsid w:val="00277420"/>
    <w:rsid w:val="002803B4"/>
    <w:rsid w:val="00281609"/>
    <w:rsid w:val="00281724"/>
    <w:rsid w:val="00281DF8"/>
    <w:rsid w:val="00282213"/>
    <w:rsid w:val="002833C1"/>
    <w:rsid w:val="0028576F"/>
    <w:rsid w:val="002863A3"/>
    <w:rsid w:val="00287850"/>
    <w:rsid w:val="00287BC6"/>
    <w:rsid w:val="00287C38"/>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089"/>
    <w:rsid w:val="002B594C"/>
    <w:rsid w:val="002B6292"/>
    <w:rsid w:val="002B6CEF"/>
    <w:rsid w:val="002B7BC4"/>
    <w:rsid w:val="002B7BFF"/>
    <w:rsid w:val="002C3EB2"/>
    <w:rsid w:val="002C3F4C"/>
    <w:rsid w:val="002C5300"/>
    <w:rsid w:val="002C6E6F"/>
    <w:rsid w:val="002C77FF"/>
    <w:rsid w:val="002D06F5"/>
    <w:rsid w:val="002D0704"/>
    <w:rsid w:val="002D1BF6"/>
    <w:rsid w:val="002D25CF"/>
    <w:rsid w:val="002D2C39"/>
    <w:rsid w:val="002D340C"/>
    <w:rsid w:val="002D36ED"/>
    <w:rsid w:val="002D402C"/>
    <w:rsid w:val="002D44AF"/>
    <w:rsid w:val="002D483F"/>
    <w:rsid w:val="002D52EB"/>
    <w:rsid w:val="002D59A0"/>
    <w:rsid w:val="002D69AB"/>
    <w:rsid w:val="002E0151"/>
    <w:rsid w:val="002E08D7"/>
    <w:rsid w:val="002E36AA"/>
    <w:rsid w:val="002E42E8"/>
    <w:rsid w:val="002E4368"/>
    <w:rsid w:val="002E5799"/>
    <w:rsid w:val="002E5EFC"/>
    <w:rsid w:val="002E6BC6"/>
    <w:rsid w:val="002E7DE5"/>
    <w:rsid w:val="002F01C0"/>
    <w:rsid w:val="002F030F"/>
    <w:rsid w:val="002F0EF9"/>
    <w:rsid w:val="002F2A7B"/>
    <w:rsid w:val="002F2B29"/>
    <w:rsid w:val="002F300C"/>
    <w:rsid w:val="002F3186"/>
    <w:rsid w:val="002F3BD7"/>
    <w:rsid w:val="002F3F42"/>
    <w:rsid w:val="002F4093"/>
    <w:rsid w:val="002F40CC"/>
    <w:rsid w:val="002F428E"/>
    <w:rsid w:val="002F63F6"/>
    <w:rsid w:val="002F7D50"/>
    <w:rsid w:val="00300D2E"/>
    <w:rsid w:val="0030183A"/>
    <w:rsid w:val="00302C96"/>
    <w:rsid w:val="00303FB2"/>
    <w:rsid w:val="003052DA"/>
    <w:rsid w:val="003068AB"/>
    <w:rsid w:val="003071FF"/>
    <w:rsid w:val="0031071B"/>
    <w:rsid w:val="00312C8F"/>
    <w:rsid w:val="00313089"/>
    <w:rsid w:val="003140CB"/>
    <w:rsid w:val="003168BC"/>
    <w:rsid w:val="00317783"/>
    <w:rsid w:val="00320B7E"/>
    <w:rsid w:val="003210CC"/>
    <w:rsid w:val="0032165D"/>
    <w:rsid w:val="003230B0"/>
    <w:rsid w:val="00323842"/>
    <w:rsid w:val="00324212"/>
    <w:rsid w:val="003251B0"/>
    <w:rsid w:val="00325911"/>
    <w:rsid w:val="00325AD5"/>
    <w:rsid w:val="00326630"/>
    <w:rsid w:val="00326B16"/>
    <w:rsid w:val="0033088D"/>
    <w:rsid w:val="00330AB0"/>
    <w:rsid w:val="00331B14"/>
    <w:rsid w:val="00331F8D"/>
    <w:rsid w:val="00331F9B"/>
    <w:rsid w:val="003366B3"/>
    <w:rsid w:val="003379C2"/>
    <w:rsid w:val="00337E39"/>
    <w:rsid w:val="00340510"/>
    <w:rsid w:val="003407A1"/>
    <w:rsid w:val="003411C2"/>
    <w:rsid w:val="00342018"/>
    <w:rsid w:val="00342AAB"/>
    <w:rsid w:val="003431F1"/>
    <w:rsid w:val="00343440"/>
    <w:rsid w:val="003508C7"/>
    <w:rsid w:val="00350C71"/>
    <w:rsid w:val="00350E37"/>
    <w:rsid w:val="00353D92"/>
    <w:rsid w:val="003540D1"/>
    <w:rsid w:val="00354EBB"/>
    <w:rsid w:val="00355BF1"/>
    <w:rsid w:val="00356531"/>
    <w:rsid w:val="003569A0"/>
    <w:rsid w:val="003573FE"/>
    <w:rsid w:val="003579DB"/>
    <w:rsid w:val="00357DDA"/>
    <w:rsid w:val="003612D7"/>
    <w:rsid w:val="00361E29"/>
    <w:rsid w:val="003628F4"/>
    <w:rsid w:val="00362BD0"/>
    <w:rsid w:val="0036363F"/>
    <w:rsid w:val="00364521"/>
    <w:rsid w:val="00364ADC"/>
    <w:rsid w:val="00364CFD"/>
    <w:rsid w:val="00364D8E"/>
    <w:rsid w:val="00365335"/>
    <w:rsid w:val="00367724"/>
    <w:rsid w:val="00367AC1"/>
    <w:rsid w:val="00367D08"/>
    <w:rsid w:val="0037097E"/>
    <w:rsid w:val="00370A22"/>
    <w:rsid w:val="00377B02"/>
    <w:rsid w:val="00381E61"/>
    <w:rsid w:val="00382F79"/>
    <w:rsid w:val="00384502"/>
    <w:rsid w:val="00385D21"/>
    <w:rsid w:val="00387FBF"/>
    <w:rsid w:val="00390666"/>
    <w:rsid w:val="0039066E"/>
    <w:rsid w:val="0039492E"/>
    <w:rsid w:val="003965BC"/>
    <w:rsid w:val="003969DE"/>
    <w:rsid w:val="00396D99"/>
    <w:rsid w:val="00397104"/>
    <w:rsid w:val="003978CE"/>
    <w:rsid w:val="00397F33"/>
    <w:rsid w:val="003A09A8"/>
    <w:rsid w:val="003A0F6B"/>
    <w:rsid w:val="003A20DF"/>
    <w:rsid w:val="003A32BD"/>
    <w:rsid w:val="003A46D8"/>
    <w:rsid w:val="003A5015"/>
    <w:rsid w:val="003A5FA4"/>
    <w:rsid w:val="003A6535"/>
    <w:rsid w:val="003A7B2B"/>
    <w:rsid w:val="003A7E7E"/>
    <w:rsid w:val="003A7FDA"/>
    <w:rsid w:val="003B037E"/>
    <w:rsid w:val="003B1405"/>
    <w:rsid w:val="003B1CD7"/>
    <w:rsid w:val="003B25A7"/>
    <w:rsid w:val="003B360D"/>
    <w:rsid w:val="003B5123"/>
    <w:rsid w:val="003B63FF"/>
    <w:rsid w:val="003C1BD4"/>
    <w:rsid w:val="003C245B"/>
    <w:rsid w:val="003C2562"/>
    <w:rsid w:val="003C2DC1"/>
    <w:rsid w:val="003C3166"/>
    <w:rsid w:val="003C4733"/>
    <w:rsid w:val="003C4DF7"/>
    <w:rsid w:val="003C508D"/>
    <w:rsid w:val="003C6806"/>
    <w:rsid w:val="003C7C79"/>
    <w:rsid w:val="003D0233"/>
    <w:rsid w:val="003D187B"/>
    <w:rsid w:val="003D1F33"/>
    <w:rsid w:val="003D21EE"/>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325"/>
    <w:rsid w:val="003F04A0"/>
    <w:rsid w:val="003F04F5"/>
    <w:rsid w:val="003F1503"/>
    <w:rsid w:val="003F1B8C"/>
    <w:rsid w:val="003F2A81"/>
    <w:rsid w:val="003F2EC2"/>
    <w:rsid w:val="003F3F83"/>
    <w:rsid w:val="003F41C8"/>
    <w:rsid w:val="003F4E29"/>
    <w:rsid w:val="003F5A20"/>
    <w:rsid w:val="003F61EF"/>
    <w:rsid w:val="003F6410"/>
    <w:rsid w:val="003F6700"/>
    <w:rsid w:val="00400AC4"/>
    <w:rsid w:val="00401562"/>
    <w:rsid w:val="00403975"/>
    <w:rsid w:val="00404575"/>
    <w:rsid w:val="004048A8"/>
    <w:rsid w:val="00405657"/>
    <w:rsid w:val="00405787"/>
    <w:rsid w:val="00406E27"/>
    <w:rsid w:val="00407387"/>
    <w:rsid w:val="00410598"/>
    <w:rsid w:val="00412002"/>
    <w:rsid w:val="00413BF6"/>
    <w:rsid w:val="00413D74"/>
    <w:rsid w:val="0041441E"/>
    <w:rsid w:val="004145EC"/>
    <w:rsid w:val="00415DFC"/>
    <w:rsid w:val="004167EB"/>
    <w:rsid w:val="0041688B"/>
    <w:rsid w:val="00421F3E"/>
    <w:rsid w:val="00422A70"/>
    <w:rsid w:val="00423C66"/>
    <w:rsid w:val="00424ED4"/>
    <w:rsid w:val="00427DBF"/>
    <w:rsid w:val="00436340"/>
    <w:rsid w:val="00436526"/>
    <w:rsid w:val="00437D7A"/>
    <w:rsid w:val="00442EA0"/>
    <w:rsid w:val="00442F6C"/>
    <w:rsid w:val="004439C6"/>
    <w:rsid w:val="00444225"/>
    <w:rsid w:val="00445D09"/>
    <w:rsid w:val="00445D1B"/>
    <w:rsid w:val="004502EA"/>
    <w:rsid w:val="004514C5"/>
    <w:rsid w:val="00451EAB"/>
    <w:rsid w:val="00452047"/>
    <w:rsid w:val="00452AF3"/>
    <w:rsid w:val="004539A7"/>
    <w:rsid w:val="00453BA4"/>
    <w:rsid w:val="00454F89"/>
    <w:rsid w:val="00455F80"/>
    <w:rsid w:val="00456BEA"/>
    <w:rsid w:val="00457C47"/>
    <w:rsid w:val="0046047D"/>
    <w:rsid w:val="004641E7"/>
    <w:rsid w:val="004649C3"/>
    <w:rsid w:val="00464B6C"/>
    <w:rsid w:val="004652DB"/>
    <w:rsid w:val="004707C7"/>
    <w:rsid w:val="004714C0"/>
    <w:rsid w:val="004714DD"/>
    <w:rsid w:val="00472056"/>
    <w:rsid w:val="004720E6"/>
    <w:rsid w:val="00473182"/>
    <w:rsid w:val="00474A93"/>
    <w:rsid w:val="00475406"/>
    <w:rsid w:val="00475EDE"/>
    <w:rsid w:val="00476610"/>
    <w:rsid w:val="00476EF3"/>
    <w:rsid w:val="00476FC9"/>
    <w:rsid w:val="004776F3"/>
    <w:rsid w:val="00480677"/>
    <w:rsid w:val="0048125D"/>
    <w:rsid w:val="00481B8C"/>
    <w:rsid w:val="004825DC"/>
    <w:rsid w:val="00482CB5"/>
    <w:rsid w:val="0048451B"/>
    <w:rsid w:val="004849DA"/>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97EAE"/>
    <w:rsid w:val="004A07B6"/>
    <w:rsid w:val="004A0C22"/>
    <w:rsid w:val="004A146B"/>
    <w:rsid w:val="004A17C7"/>
    <w:rsid w:val="004A215D"/>
    <w:rsid w:val="004A2579"/>
    <w:rsid w:val="004A354C"/>
    <w:rsid w:val="004A6A03"/>
    <w:rsid w:val="004B10F6"/>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A09"/>
    <w:rsid w:val="004E2B68"/>
    <w:rsid w:val="004E34F7"/>
    <w:rsid w:val="004E3FE3"/>
    <w:rsid w:val="004E4003"/>
    <w:rsid w:val="004E4131"/>
    <w:rsid w:val="004E4A07"/>
    <w:rsid w:val="004E500C"/>
    <w:rsid w:val="004E5190"/>
    <w:rsid w:val="004E72E8"/>
    <w:rsid w:val="004E7758"/>
    <w:rsid w:val="004F03DF"/>
    <w:rsid w:val="004F0B5D"/>
    <w:rsid w:val="004F4B6B"/>
    <w:rsid w:val="004F59A8"/>
    <w:rsid w:val="004F5A72"/>
    <w:rsid w:val="004F74EA"/>
    <w:rsid w:val="004F792A"/>
    <w:rsid w:val="005005DE"/>
    <w:rsid w:val="0050094E"/>
    <w:rsid w:val="00501517"/>
    <w:rsid w:val="0050169B"/>
    <w:rsid w:val="005027EA"/>
    <w:rsid w:val="00502EF2"/>
    <w:rsid w:val="00503690"/>
    <w:rsid w:val="00503737"/>
    <w:rsid w:val="00503C68"/>
    <w:rsid w:val="00504C1D"/>
    <w:rsid w:val="00505BFA"/>
    <w:rsid w:val="00505EC2"/>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605"/>
    <w:rsid w:val="00530A13"/>
    <w:rsid w:val="00530F0C"/>
    <w:rsid w:val="0053520D"/>
    <w:rsid w:val="00536AB5"/>
    <w:rsid w:val="005400D0"/>
    <w:rsid w:val="005406D9"/>
    <w:rsid w:val="005412AC"/>
    <w:rsid w:val="0054496A"/>
    <w:rsid w:val="00545DB7"/>
    <w:rsid w:val="00547A1C"/>
    <w:rsid w:val="00551B47"/>
    <w:rsid w:val="0055300A"/>
    <w:rsid w:val="0055333F"/>
    <w:rsid w:val="005534EE"/>
    <w:rsid w:val="00553AE6"/>
    <w:rsid w:val="00553BF8"/>
    <w:rsid w:val="00554E86"/>
    <w:rsid w:val="00555081"/>
    <w:rsid w:val="00556011"/>
    <w:rsid w:val="00556A55"/>
    <w:rsid w:val="00561966"/>
    <w:rsid w:val="00563111"/>
    <w:rsid w:val="0056452C"/>
    <w:rsid w:val="00564539"/>
    <w:rsid w:val="00565333"/>
    <w:rsid w:val="00571E87"/>
    <w:rsid w:val="005724AC"/>
    <w:rsid w:val="00572E5C"/>
    <w:rsid w:val="005758E4"/>
    <w:rsid w:val="00577349"/>
    <w:rsid w:val="00577842"/>
    <w:rsid w:val="00577947"/>
    <w:rsid w:val="00577A8F"/>
    <w:rsid w:val="00577CC7"/>
    <w:rsid w:val="00580522"/>
    <w:rsid w:val="005806AA"/>
    <w:rsid w:val="00580B66"/>
    <w:rsid w:val="00580EF2"/>
    <w:rsid w:val="00582690"/>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165"/>
    <w:rsid w:val="005A5300"/>
    <w:rsid w:val="005A535B"/>
    <w:rsid w:val="005A551D"/>
    <w:rsid w:val="005A64BE"/>
    <w:rsid w:val="005A6683"/>
    <w:rsid w:val="005A79CF"/>
    <w:rsid w:val="005B1709"/>
    <w:rsid w:val="005B193D"/>
    <w:rsid w:val="005B1F15"/>
    <w:rsid w:val="005B3F53"/>
    <w:rsid w:val="005B3FD5"/>
    <w:rsid w:val="005B4416"/>
    <w:rsid w:val="005B4EE5"/>
    <w:rsid w:val="005B52B7"/>
    <w:rsid w:val="005B5C1C"/>
    <w:rsid w:val="005B6EAB"/>
    <w:rsid w:val="005B788D"/>
    <w:rsid w:val="005B7BAE"/>
    <w:rsid w:val="005C019D"/>
    <w:rsid w:val="005C259B"/>
    <w:rsid w:val="005C335A"/>
    <w:rsid w:val="005C453E"/>
    <w:rsid w:val="005C4CA3"/>
    <w:rsid w:val="005C4E15"/>
    <w:rsid w:val="005C4F05"/>
    <w:rsid w:val="005C6F72"/>
    <w:rsid w:val="005C7375"/>
    <w:rsid w:val="005C73EA"/>
    <w:rsid w:val="005C74BE"/>
    <w:rsid w:val="005C7CB5"/>
    <w:rsid w:val="005C7EF7"/>
    <w:rsid w:val="005D0A8F"/>
    <w:rsid w:val="005D2673"/>
    <w:rsid w:val="005D303F"/>
    <w:rsid w:val="005D3059"/>
    <w:rsid w:val="005D3928"/>
    <w:rsid w:val="005D47F0"/>
    <w:rsid w:val="005D4BB3"/>
    <w:rsid w:val="005D4C01"/>
    <w:rsid w:val="005D5EEE"/>
    <w:rsid w:val="005E0178"/>
    <w:rsid w:val="005E0DCD"/>
    <w:rsid w:val="005E3231"/>
    <w:rsid w:val="005E4724"/>
    <w:rsid w:val="005E4C78"/>
    <w:rsid w:val="005E4E89"/>
    <w:rsid w:val="005E5985"/>
    <w:rsid w:val="005E6ED1"/>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5349"/>
    <w:rsid w:val="00607FC1"/>
    <w:rsid w:val="0061035E"/>
    <w:rsid w:val="00610D75"/>
    <w:rsid w:val="006110AF"/>
    <w:rsid w:val="006113D3"/>
    <w:rsid w:val="0061230B"/>
    <w:rsid w:val="00612554"/>
    <w:rsid w:val="006144D6"/>
    <w:rsid w:val="00617472"/>
    <w:rsid w:val="00617873"/>
    <w:rsid w:val="00621321"/>
    <w:rsid w:val="00622066"/>
    <w:rsid w:val="006226BC"/>
    <w:rsid w:val="00623A71"/>
    <w:rsid w:val="00624011"/>
    <w:rsid w:val="006258C4"/>
    <w:rsid w:val="00625E56"/>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0BD1"/>
    <w:rsid w:val="00660C39"/>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032"/>
    <w:rsid w:val="0068259C"/>
    <w:rsid w:val="0068272F"/>
    <w:rsid w:val="00683EB8"/>
    <w:rsid w:val="00684722"/>
    <w:rsid w:val="0068496A"/>
    <w:rsid w:val="00684AE1"/>
    <w:rsid w:val="00684B13"/>
    <w:rsid w:val="0068602C"/>
    <w:rsid w:val="00686266"/>
    <w:rsid w:val="0068666D"/>
    <w:rsid w:val="006904F6"/>
    <w:rsid w:val="00690EB8"/>
    <w:rsid w:val="00692002"/>
    <w:rsid w:val="00692087"/>
    <w:rsid w:val="00693FFE"/>
    <w:rsid w:val="00695826"/>
    <w:rsid w:val="006A172F"/>
    <w:rsid w:val="006A2A3E"/>
    <w:rsid w:val="006A5912"/>
    <w:rsid w:val="006A5938"/>
    <w:rsid w:val="006B017E"/>
    <w:rsid w:val="006B06BA"/>
    <w:rsid w:val="006B09A6"/>
    <w:rsid w:val="006B2F94"/>
    <w:rsid w:val="006B3667"/>
    <w:rsid w:val="006B4703"/>
    <w:rsid w:val="006B562D"/>
    <w:rsid w:val="006B721C"/>
    <w:rsid w:val="006B737D"/>
    <w:rsid w:val="006C08AD"/>
    <w:rsid w:val="006C1A9C"/>
    <w:rsid w:val="006C3E68"/>
    <w:rsid w:val="006C5488"/>
    <w:rsid w:val="006C5991"/>
    <w:rsid w:val="006C5B56"/>
    <w:rsid w:val="006C617C"/>
    <w:rsid w:val="006C64D8"/>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5A61"/>
    <w:rsid w:val="006F6668"/>
    <w:rsid w:val="006F76AA"/>
    <w:rsid w:val="006F7C2F"/>
    <w:rsid w:val="00700186"/>
    <w:rsid w:val="00702D49"/>
    <w:rsid w:val="007033C1"/>
    <w:rsid w:val="007041D4"/>
    <w:rsid w:val="00704A21"/>
    <w:rsid w:val="00704E41"/>
    <w:rsid w:val="00704E63"/>
    <w:rsid w:val="0070646B"/>
    <w:rsid w:val="00710FE8"/>
    <w:rsid w:val="00711097"/>
    <w:rsid w:val="007110D5"/>
    <w:rsid w:val="00711368"/>
    <w:rsid w:val="0071157A"/>
    <w:rsid w:val="00712555"/>
    <w:rsid w:val="00713B22"/>
    <w:rsid w:val="007179D6"/>
    <w:rsid w:val="00720176"/>
    <w:rsid w:val="007215FE"/>
    <w:rsid w:val="00722229"/>
    <w:rsid w:val="00722727"/>
    <w:rsid w:val="00723177"/>
    <w:rsid w:val="00725F80"/>
    <w:rsid w:val="007279AC"/>
    <w:rsid w:val="00727C1E"/>
    <w:rsid w:val="007310C6"/>
    <w:rsid w:val="007314A7"/>
    <w:rsid w:val="007329B0"/>
    <w:rsid w:val="0073302B"/>
    <w:rsid w:val="007338C3"/>
    <w:rsid w:val="007339B0"/>
    <w:rsid w:val="0073431D"/>
    <w:rsid w:val="00734758"/>
    <w:rsid w:val="0073609F"/>
    <w:rsid w:val="00736380"/>
    <w:rsid w:val="00737559"/>
    <w:rsid w:val="0074015A"/>
    <w:rsid w:val="00740926"/>
    <w:rsid w:val="00740BB2"/>
    <w:rsid w:val="00740E35"/>
    <w:rsid w:val="00740ECC"/>
    <w:rsid w:val="007428EA"/>
    <w:rsid w:val="00742B81"/>
    <w:rsid w:val="00743747"/>
    <w:rsid w:val="00744542"/>
    <w:rsid w:val="00744707"/>
    <w:rsid w:val="00744EEC"/>
    <w:rsid w:val="0074577E"/>
    <w:rsid w:val="007467A2"/>
    <w:rsid w:val="00750C82"/>
    <w:rsid w:val="00750F62"/>
    <w:rsid w:val="00751D28"/>
    <w:rsid w:val="00753075"/>
    <w:rsid w:val="00754B7D"/>
    <w:rsid w:val="00755538"/>
    <w:rsid w:val="00755A47"/>
    <w:rsid w:val="00755EDF"/>
    <w:rsid w:val="007602AE"/>
    <w:rsid w:val="00762643"/>
    <w:rsid w:val="00763228"/>
    <w:rsid w:val="007644DE"/>
    <w:rsid w:val="0076592F"/>
    <w:rsid w:val="00767D60"/>
    <w:rsid w:val="00770342"/>
    <w:rsid w:val="00773171"/>
    <w:rsid w:val="0077340D"/>
    <w:rsid w:val="00773C0C"/>
    <w:rsid w:val="00773C45"/>
    <w:rsid w:val="00775B54"/>
    <w:rsid w:val="00775E94"/>
    <w:rsid w:val="00775EC5"/>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03B0"/>
    <w:rsid w:val="007A3B39"/>
    <w:rsid w:val="007A49B5"/>
    <w:rsid w:val="007A723E"/>
    <w:rsid w:val="007B0E4F"/>
    <w:rsid w:val="007B19E9"/>
    <w:rsid w:val="007B1F25"/>
    <w:rsid w:val="007B2CD3"/>
    <w:rsid w:val="007B2D72"/>
    <w:rsid w:val="007B2E9F"/>
    <w:rsid w:val="007B40A9"/>
    <w:rsid w:val="007B5120"/>
    <w:rsid w:val="007B54D9"/>
    <w:rsid w:val="007B55E9"/>
    <w:rsid w:val="007B5B91"/>
    <w:rsid w:val="007B68B1"/>
    <w:rsid w:val="007B6B88"/>
    <w:rsid w:val="007C06B4"/>
    <w:rsid w:val="007C136B"/>
    <w:rsid w:val="007C3812"/>
    <w:rsid w:val="007C6033"/>
    <w:rsid w:val="007C610E"/>
    <w:rsid w:val="007C7639"/>
    <w:rsid w:val="007D02A3"/>
    <w:rsid w:val="007D051C"/>
    <w:rsid w:val="007D0E0D"/>
    <w:rsid w:val="007D0F9C"/>
    <w:rsid w:val="007D108E"/>
    <w:rsid w:val="007D12E6"/>
    <w:rsid w:val="007D1EE8"/>
    <w:rsid w:val="007D393C"/>
    <w:rsid w:val="007D5710"/>
    <w:rsid w:val="007D5A92"/>
    <w:rsid w:val="007D670C"/>
    <w:rsid w:val="007D7B79"/>
    <w:rsid w:val="007D7ED7"/>
    <w:rsid w:val="007E0CEA"/>
    <w:rsid w:val="007E106C"/>
    <w:rsid w:val="007E3046"/>
    <w:rsid w:val="007E56B8"/>
    <w:rsid w:val="007E695D"/>
    <w:rsid w:val="007E791F"/>
    <w:rsid w:val="007F0E1E"/>
    <w:rsid w:val="007F1890"/>
    <w:rsid w:val="007F2274"/>
    <w:rsid w:val="007F28B6"/>
    <w:rsid w:val="007F5E10"/>
    <w:rsid w:val="007F61E1"/>
    <w:rsid w:val="007F62EA"/>
    <w:rsid w:val="007F65E6"/>
    <w:rsid w:val="007F779C"/>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6DC2"/>
    <w:rsid w:val="00820C50"/>
    <w:rsid w:val="00820C8C"/>
    <w:rsid w:val="008215E2"/>
    <w:rsid w:val="008220F4"/>
    <w:rsid w:val="00822512"/>
    <w:rsid w:val="00823592"/>
    <w:rsid w:val="00823970"/>
    <w:rsid w:val="00825377"/>
    <w:rsid w:val="0082598F"/>
    <w:rsid w:val="00825ED2"/>
    <w:rsid w:val="008266AE"/>
    <w:rsid w:val="0082795C"/>
    <w:rsid w:val="00827F0A"/>
    <w:rsid w:val="008340F3"/>
    <w:rsid w:val="008353E9"/>
    <w:rsid w:val="008357E1"/>
    <w:rsid w:val="008358C3"/>
    <w:rsid w:val="00836673"/>
    <w:rsid w:val="00836A22"/>
    <w:rsid w:val="00836E4A"/>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22B1"/>
    <w:rsid w:val="00853968"/>
    <w:rsid w:val="008553A6"/>
    <w:rsid w:val="00855D7A"/>
    <w:rsid w:val="008561E2"/>
    <w:rsid w:val="0085693E"/>
    <w:rsid w:val="00856FB0"/>
    <w:rsid w:val="00857171"/>
    <w:rsid w:val="0085736A"/>
    <w:rsid w:val="00857B52"/>
    <w:rsid w:val="00860456"/>
    <w:rsid w:val="00860512"/>
    <w:rsid w:val="00860A90"/>
    <w:rsid w:val="00860D82"/>
    <w:rsid w:val="00861BB8"/>
    <w:rsid w:val="00861D60"/>
    <w:rsid w:val="0086225D"/>
    <w:rsid w:val="00862B4D"/>
    <w:rsid w:val="00863A08"/>
    <w:rsid w:val="0086416E"/>
    <w:rsid w:val="00864E84"/>
    <w:rsid w:val="00865388"/>
    <w:rsid w:val="00865425"/>
    <w:rsid w:val="0086760C"/>
    <w:rsid w:val="00867DC9"/>
    <w:rsid w:val="00870761"/>
    <w:rsid w:val="00872F2F"/>
    <w:rsid w:val="00873416"/>
    <w:rsid w:val="0087462F"/>
    <w:rsid w:val="0087489E"/>
    <w:rsid w:val="00874A07"/>
    <w:rsid w:val="008773E3"/>
    <w:rsid w:val="0087757C"/>
    <w:rsid w:val="00881FCF"/>
    <w:rsid w:val="00883C72"/>
    <w:rsid w:val="00885164"/>
    <w:rsid w:val="00885952"/>
    <w:rsid w:val="00887E30"/>
    <w:rsid w:val="00887FE5"/>
    <w:rsid w:val="008903EA"/>
    <w:rsid w:val="00890EB9"/>
    <w:rsid w:val="00890FCC"/>
    <w:rsid w:val="00891209"/>
    <w:rsid w:val="00891AF6"/>
    <w:rsid w:val="00892A4F"/>
    <w:rsid w:val="00894A86"/>
    <w:rsid w:val="00894B51"/>
    <w:rsid w:val="00895A68"/>
    <w:rsid w:val="008A0232"/>
    <w:rsid w:val="008A2CC4"/>
    <w:rsid w:val="008A58DB"/>
    <w:rsid w:val="008A5E57"/>
    <w:rsid w:val="008A618D"/>
    <w:rsid w:val="008A69F1"/>
    <w:rsid w:val="008B0F4D"/>
    <w:rsid w:val="008B2E7A"/>
    <w:rsid w:val="008B3666"/>
    <w:rsid w:val="008B382D"/>
    <w:rsid w:val="008B43B5"/>
    <w:rsid w:val="008B49B0"/>
    <w:rsid w:val="008C0413"/>
    <w:rsid w:val="008C0CEE"/>
    <w:rsid w:val="008C163F"/>
    <w:rsid w:val="008C166B"/>
    <w:rsid w:val="008C1BED"/>
    <w:rsid w:val="008C2A5D"/>
    <w:rsid w:val="008C3442"/>
    <w:rsid w:val="008C3932"/>
    <w:rsid w:val="008C409A"/>
    <w:rsid w:val="008C5205"/>
    <w:rsid w:val="008C60E9"/>
    <w:rsid w:val="008D0537"/>
    <w:rsid w:val="008D170D"/>
    <w:rsid w:val="008D3968"/>
    <w:rsid w:val="008D3F4C"/>
    <w:rsid w:val="008D455D"/>
    <w:rsid w:val="008D46B9"/>
    <w:rsid w:val="008D4BC3"/>
    <w:rsid w:val="008D61D2"/>
    <w:rsid w:val="008D6A48"/>
    <w:rsid w:val="008D6B82"/>
    <w:rsid w:val="008D6D8B"/>
    <w:rsid w:val="008D77BB"/>
    <w:rsid w:val="008E08F7"/>
    <w:rsid w:val="008E0C61"/>
    <w:rsid w:val="008E177D"/>
    <w:rsid w:val="008E1BCA"/>
    <w:rsid w:val="008E1F0C"/>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44E1"/>
    <w:rsid w:val="008F5A4B"/>
    <w:rsid w:val="008F5B9B"/>
    <w:rsid w:val="008F6A07"/>
    <w:rsid w:val="008F6EED"/>
    <w:rsid w:val="008F7610"/>
    <w:rsid w:val="00900D5A"/>
    <w:rsid w:val="00900F9B"/>
    <w:rsid w:val="00901327"/>
    <w:rsid w:val="00901B56"/>
    <w:rsid w:val="00902935"/>
    <w:rsid w:val="00903038"/>
    <w:rsid w:val="00903064"/>
    <w:rsid w:val="009030E3"/>
    <w:rsid w:val="0090374A"/>
    <w:rsid w:val="00903ADC"/>
    <w:rsid w:val="00903CBC"/>
    <w:rsid w:val="00903EF3"/>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35C"/>
    <w:rsid w:val="00917AFE"/>
    <w:rsid w:val="009204A6"/>
    <w:rsid w:val="00920922"/>
    <w:rsid w:val="00920C2C"/>
    <w:rsid w:val="00920D7D"/>
    <w:rsid w:val="009241CD"/>
    <w:rsid w:val="00924E56"/>
    <w:rsid w:val="00925BE8"/>
    <w:rsid w:val="0092780E"/>
    <w:rsid w:val="00927AF3"/>
    <w:rsid w:val="009304BE"/>
    <w:rsid w:val="00930751"/>
    <w:rsid w:val="0093224D"/>
    <w:rsid w:val="0093302B"/>
    <w:rsid w:val="00934F9C"/>
    <w:rsid w:val="0093550D"/>
    <w:rsid w:val="00936088"/>
    <w:rsid w:val="009367DB"/>
    <w:rsid w:val="0093767B"/>
    <w:rsid w:val="00937794"/>
    <w:rsid w:val="009409B1"/>
    <w:rsid w:val="00940B4B"/>
    <w:rsid w:val="00943190"/>
    <w:rsid w:val="00945A15"/>
    <w:rsid w:val="0094697D"/>
    <w:rsid w:val="00947318"/>
    <w:rsid w:val="00950F0C"/>
    <w:rsid w:val="0095102F"/>
    <w:rsid w:val="00952DF3"/>
    <w:rsid w:val="0095462C"/>
    <w:rsid w:val="009546B0"/>
    <w:rsid w:val="00954C46"/>
    <w:rsid w:val="00954DF6"/>
    <w:rsid w:val="00955C2B"/>
    <w:rsid w:val="0095642E"/>
    <w:rsid w:val="00961C07"/>
    <w:rsid w:val="00962FA0"/>
    <w:rsid w:val="00963A6D"/>
    <w:rsid w:val="00966B6D"/>
    <w:rsid w:val="009708A2"/>
    <w:rsid w:val="00971B09"/>
    <w:rsid w:val="009722E1"/>
    <w:rsid w:val="00972BAE"/>
    <w:rsid w:val="00974B38"/>
    <w:rsid w:val="00974CD3"/>
    <w:rsid w:val="00975596"/>
    <w:rsid w:val="00975E6C"/>
    <w:rsid w:val="00982D8B"/>
    <w:rsid w:val="00983910"/>
    <w:rsid w:val="009849B6"/>
    <w:rsid w:val="009853B6"/>
    <w:rsid w:val="009873A2"/>
    <w:rsid w:val="00987779"/>
    <w:rsid w:val="0099099B"/>
    <w:rsid w:val="00991AC6"/>
    <w:rsid w:val="00991DE3"/>
    <w:rsid w:val="00991F00"/>
    <w:rsid w:val="009935B1"/>
    <w:rsid w:val="00994314"/>
    <w:rsid w:val="0099451D"/>
    <w:rsid w:val="0099529F"/>
    <w:rsid w:val="00995DA7"/>
    <w:rsid w:val="00996ED8"/>
    <w:rsid w:val="00997D5B"/>
    <w:rsid w:val="009A019A"/>
    <w:rsid w:val="009A07BB"/>
    <w:rsid w:val="009A1620"/>
    <w:rsid w:val="009A169D"/>
    <w:rsid w:val="009A2DBD"/>
    <w:rsid w:val="009A4112"/>
    <w:rsid w:val="009A4147"/>
    <w:rsid w:val="009A4FBA"/>
    <w:rsid w:val="009A5E57"/>
    <w:rsid w:val="009A665C"/>
    <w:rsid w:val="009A7175"/>
    <w:rsid w:val="009A74D5"/>
    <w:rsid w:val="009B022D"/>
    <w:rsid w:val="009B034E"/>
    <w:rsid w:val="009B03DE"/>
    <w:rsid w:val="009B26E4"/>
    <w:rsid w:val="009B43BB"/>
    <w:rsid w:val="009B5F8E"/>
    <w:rsid w:val="009B6EE9"/>
    <w:rsid w:val="009B710B"/>
    <w:rsid w:val="009B71C4"/>
    <w:rsid w:val="009C0495"/>
    <w:rsid w:val="009C0727"/>
    <w:rsid w:val="009C13D5"/>
    <w:rsid w:val="009C1AE4"/>
    <w:rsid w:val="009C2B6A"/>
    <w:rsid w:val="009C5587"/>
    <w:rsid w:val="009C5A3F"/>
    <w:rsid w:val="009C7058"/>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525E"/>
    <w:rsid w:val="009F71C4"/>
    <w:rsid w:val="009F7828"/>
    <w:rsid w:val="00A0050C"/>
    <w:rsid w:val="00A0110C"/>
    <w:rsid w:val="00A03435"/>
    <w:rsid w:val="00A10122"/>
    <w:rsid w:val="00A1185D"/>
    <w:rsid w:val="00A11A08"/>
    <w:rsid w:val="00A12436"/>
    <w:rsid w:val="00A13286"/>
    <w:rsid w:val="00A13F07"/>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5319"/>
    <w:rsid w:val="00A46DA8"/>
    <w:rsid w:val="00A47527"/>
    <w:rsid w:val="00A50379"/>
    <w:rsid w:val="00A51344"/>
    <w:rsid w:val="00A51BF0"/>
    <w:rsid w:val="00A522B3"/>
    <w:rsid w:val="00A5255F"/>
    <w:rsid w:val="00A5266B"/>
    <w:rsid w:val="00A52AE1"/>
    <w:rsid w:val="00A52D1B"/>
    <w:rsid w:val="00A5364F"/>
    <w:rsid w:val="00A546BB"/>
    <w:rsid w:val="00A550FF"/>
    <w:rsid w:val="00A5590B"/>
    <w:rsid w:val="00A566E3"/>
    <w:rsid w:val="00A56C1F"/>
    <w:rsid w:val="00A56E39"/>
    <w:rsid w:val="00A574B5"/>
    <w:rsid w:val="00A64E33"/>
    <w:rsid w:val="00A64E87"/>
    <w:rsid w:val="00A658EB"/>
    <w:rsid w:val="00A6590A"/>
    <w:rsid w:val="00A6636A"/>
    <w:rsid w:val="00A66CB6"/>
    <w:rsid w:val="00A67A96"/>
    <w:rsid w:val="00A67FF4"/>
    <w:rsid w:val="00A7005C"/>
    <w:rsid w:val="00A7008F"/>
    <w:rsid w:val="00A701AF"/>
    <w:rsid w:val="00A701CF"/>
    <w:rsid w:val="00A70460"/>
    <w:rsid w:val="00A74046"/>
    <w:rsid w:val="00A74C22"/>
    <w:rsid w:val="00A756C4"/>
    <w:rsid w:val="00A800E4"/>
    <w:rsid w:val="00A80927"/>
    <w:rsid w:val="00A80E5A"/>
    <w:rsid w:val="00A8132F"/>
    <w:rsid w:val="00A814D0"/>
    <w:rsid w:val="00A81B15"/>
    <w:rsid w:val="00A81E0F"/>
    <w:rsid w:val="00A829DD"/>
    <w:rsid w:val="00A82D99"/>
    <w:rsid w:val="00A83745"/>
    <w:rsid w:val="00A8405D"/>
    <w:rsid w:val="00A84B3B"/>
    <w:rsid w:val="00A85DBC"/>
    <w:rsid w:val="00A870D0"/>
    <w:rsid w:val="00A911E9"/>
    <w:rsid w:val="00A9250F"/>
    <w:rsid w:val="00A926C4"/>
    <w:rsid w:val="00A92763"/>
    <w:rsid w:val="00A928F4"/>
    <w:rsid w:val="00A93808"/>
    <w:rsid w:val="00A93A16"/>
    <w:rsid w:val="00A93C1A"/>
    <w:rsid w:val="00A94A47"/>
    <w:rsid w:val="00A9525F"/>
    <w:rsid w:val="00A969BB"/>
    <w:rsid w:val="00A96C72"/>
    <w:rsid w:val="00AA127E"/>
    <w:rsid w:val="00AA362E"/>
    <w:rsid w:val="00AA4F2D"/>
    <w:rsid w:val="00AA504B"/>
    <w:rsid w:val="00AA596D"/>
    <w:rsid w:val="00AA63BB"/>
    <w:rsid w:val="00AA6E73"/>
    <w:rsid w:val="00AA7450"/>
    <w:rsid w:val="00AA7A65"/>
    <w:rsid w:val="00AB1F6F"/>
    <w:rsid w:val="00AB297C"/>
    <w:rsid w:val="00AB4608"/>
    <w:rsid w:val="00AB6E69"/>
    <w:rsid w:val="00AB71FD"/>
    <w:rsid w:val="00AB7939"/>
    <w:rsid w:val="00AB7A46"/>
    <w:rsid w:val="00AC0674"/>
    <w:rsid w:val="00AC0B1D"/>
    <w:rsid w:val="00AC1DE0"/>
    <w:rsid w:val="00AC2000"/>
    <w:rsid w:val="00AC3888"/>
    <w:rsid w:val="00AC4BEF"/>
    <w:rsid w:val="00AC5074"/>
    <w:rsid w:val="00AC5DE4"/>
    <w:rsid w:val="00AC66AC"/>
    <w:rsid w:val="00AC70B9"/>
    <w:rsid w:val="00AD07D3"/>
    <w:rsid w:val="00AD2B2A"/>
    <w:rsid w:val="00AD3759"/>
    <w:rsid w:val="00AD471F"/>
    <w:rsid w:val="00AD7469"/>
    <w:rsid w:val="00AD7B41"/>
    <w:rsid w:val="00AD7D79"/>
    <w:rsid w:val="00AE0D3F"/>
    <w:rsid w:val="00AE2ADB"/>
    <w:rsid w:val="00AE3123"/>
    <w:rsid w:val="00AE5070"/>
    <w:rsid w:val="00AE5297"/>
    <w:rsid w:val="00AE578C"/>
    <w:rsid w:val="00AE5981"/>
    <w:rsid w:val="00AE6C65"/>
    <w:rsid w:val="00AE78E1"/>
    <w:rsid w:val="00AE7D0F"/>
    <w:rsid w:val="00AF15BD"/>
    <w:rsid w:val="00AF1EAB"/>
    <w:rsid w:val="00AF2EAD"/>
    <w:rsid w:val="00AF3815"/>
    <w:rsid w:val="00AF3EEF"/>
    <w:rsid w:val="00AF4C76"/>
    <w:rsid w:val="00AF5046"/>
    <w:rsid w:val="00AF5113"/>
    <w:rsid w:val="00AF574E"/>
    <w:rsid w:val="00AF6E62"/>
    <w:rsid w:val="00AF7262"/>
    <w:rsid w:val="00B00D97"/>
    <w:rsid w:val="00B00FE8"/>
    <w:rsid w:val="00B0477E"/>
    <w:rsid w:val="00B06B6F"/>
    <w:rsid w:val="00B06E40"/>
    <w:rsid w:val="00B07FAB"/>
    <w:rsid w:val="00B120C2"/>
    <w:rsid w:val="00B12223"/>
    <w:rsid w:val="00B13E89"/>
    <w:rsid w:val="00B153D4"/>
    <w:rsid w:val="00B1773B"/>
    <w:rsid w:val="00B177E5"/>
    <w:rsid w:val="00B17DAA"/>
    <w:rsid w:val="00B20319"/>
    <w:rsid w:val="00B20584"/>
    <w:rsid w:val="00B20E7E"/>
    <w:rsid w:val="00B21AA4"/>
    <w:rsid w:val="00B21FA9"/>
    <w:rsid w:val="00B23CBD"/>
    <w:rsid w:val="00B253A6"/>
    <w:rsid w:val="00B25568"/>
    <w:rsid w:val="00B256FD"/>
    <w:rsid w:val="00B2680C"/>
    <w:rsid w:val="00B26901"/>
    <w:rsid w:val="00B27F9F"/>
    <w:rsid w:val="00B300C3"/>
    <w:rsid w:val="00B302EB"/>
    <w:rsid w:val="00B31DF0"/>
    <w:rsid w:val="00B3269E"/>
    <w:rsid w:val="00B33106"/>
    <w:rsid w:val="00B346F2"/>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1731"/>
    <w:rsid w:val="00B51AF6"/>
    <w:rsid w:val="00B52686"/>
    <w:rsid w:val="00B5285F"/>
    <w:rsid w:val="00B531C5"/>
    <w:rsid w:val="00B53DB0"/>
    <w:rsid w:val="00B56C1C"/>
    <w:rsid w:val="00B6046B"/>
    <w:rsid w:val="00B604D4"/>
    <w:rsid w:val="00B609D8"/>
    <w:rsid w:val="00B61C74"/>
    <w:rsid w:val="00B62CD7"/>
    <w:rsid w:val="00B6311B"/>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208"/>
    <w:rsid w:val="00B95577"/>
    <w:rsid w:val="00B96889"/>
    <w:rsid w:val="00B96897"/>
    <w:rsid w:val="00BA0737"/>
    <w:rsid w:val="00BA1220"/>
    <w:rsid w:val="00BA1A94"/>
    <w:rsid w:val="00BA2420"/>
    <w:rsid w:val="00BA2A10"/>
    <w:rsid w:val="00BA2BA2"/>
    <w:rsid w:val="00BA2BF0"/>
    <w:rsid w:val="00BA3454"/>
    <w:rsid w:val="00BA34AB"/>
    <w:rsid w:val="00BA3906"/>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437B"/>
    <w:rsid w:val="00BC6CA4"/>
    <w:rsid w:val="00BC7C82"/>
    <w:rsid w:val="00BD2C9B"/>
    <w:rsid w:val="00BD2DC3"/>
    <w:rsid w:val="00BD34AC"/>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467"/>
    <w:rsid w:val="00BF092F"/>
    <w:rsid w:val="00BF1F30"/>
    <w:rsid w:val="00BF4C33"/>
    <w:rsid w:val="00BF5D84"/>
    <w:rsid w:val="00BF5E69"/>
    <w:rsid w:val="00BF61CA"/>
    <w:rsid w:val="00BF6AA1"/>
    <w:rsid w:val="00BF6F01"/>
    <w:rsid w:val="00C02377"/>
    <w:rsid w:val="00C02C3A"/>
    <w:rsid w:val="00C02E33"/>
    <w:rsid w:val="00C038BD"/>
    <w:rsid w:val="00C0500B"/>
    <w:rsid w:val="00C05ED7"/>
    <w:rsid w:val="00C06515"/>
    <w:rsid w:val="00C06FC1"/>
    <w:rsid w:val="00C073E5"/>
    <w:rsid w:val="00C10E09"/>
    <w:rsid w:val="00C1126D"/>
    <w:rsid w:val="00C11EA9"/>
    <w:rsid w:val="00C120DC"/>
    <w:rsid w:val="00C130F8"/>
    <w:rsid w:val="00C13326"/>
    <w:rsid w:val="00C1517B"/>
    <w:rsid w:val="00C15A6B"/>
    <w:rsid w:val="00C16577"/>
    <w:rsid w:val="00C20175"/>
    <w:rsid w:val="00C219B9"/>
    <w:rsid w:val="00C22477"/>
    <w:rsid w:val="00C2366B"/>
    <w:rsid w:val="00C261ED"/>
    <w:rsid w:val="00C27716"/>
    <w:rsid w:val="00C307A1"/>
    <w:rsid w:val="00C30821"/>
    <w:rsid w:val="00C31006"/>
    <w:rsid w:val="00C31E18"/>
    <w:rsid w:val="00C32236"/>
    <w:rsid w:val="00C3230E"/>
    <w:rsid w:val="00C33354"/>
    <w:rsid w:val="00C359F8"/>
    <w:rsid w:val="00C367EE"/>
    <w:rsid w:val="00C3744B"/>
    <w:rsid w:val="00C37CD2"/>
    <w:rsid w:val="00C41018"/>
    <w:rsid w:val="00C416E5"/>
    <w:rsid w:val="00C41A8F"/>
    <w:rsid w:val="00C434AB"/>
    <w:rsid w:val="00C43F09"/>
    <w:rsid w:val="00C458C4"/>
    <w:rsid w:val="00C4791F"/>
    <w:rsid w:val="00C47FB1"/>
    <w:rsid w:val="00C50DB6"/>
    <w:rsid w:val="00C51F3E"/>
    <w:rsid w:val="00C528EB"/>
    <w:rsid w:val="00C52BDA"/>
    <w:rsid w:val="00C52D5B"/>
    <w:rsid w:val="00C533C3"/>
    <w:rsid w:val="00C54821"/>
    <w:rsid w:val="00C559F4"/>
    <w:rsid w:val="00C55A94"/>
    <w:rsid w:val="00C620D3"/>
    <w:rsid w:val="00C62D10"/>
    <w:rsid w:val="00C660BC"/>
    <w:rsid w:val="00C66897"/>
    <w:rsid w:val="00C66C85"/>
    <w:rsid w:val="00C67DDB"/>
    <w:rsid w:val="00C70BBA"/>
    <w:rsid w:val="00C71515"/>
    <w:rsid w:val="00C7254C"/>
    <w:rsid w:val="00C72575"/>
    <w:rsid w:val="00C73AFE"/>
    <w:rsid w:val="00C73D9F"/>
    <w:rsid w:val="00C74AA6"/>
    <w:rsid w:val="00C75C25"/>
    <w:rsid w:val="00C773D8"/>
    <w:rsid w:val="00C80D72"/>
    <w:rsid w:val="00C81936"/>
    <w:rsid w:val="00C81DF2"/>
    <w:rsid w:val="00C81E2C"/>
    <w:rsid w:val="00C81F3B"/>
    <w:rsid w:val="00C83C97"/>
    <w:rsid w:val="00C84283"/>
    <w:rsid w:val="00C8492D"/>
    <w:rsid w:val="00C85728"/>
    <w:rsid w:val="00C8645B"/>
    <w:rsid w:val="00C86538"/>
    <w:rsid w:val="00C8681C"/>
    <w:rsid w:val="00C87B19"/>
    <w:rsid w:val="00C92E43"/>
    <w:rsid w:val="00C942F0"/>
    <w:rsid w:val="00C94FD6"/>
    <w:rsid w:val="00C96BA3"/>
    <w:rsid w:val="00C973E3"/>
    <w:rsid w:val="00CA33CA"/>
    <w:rsid w:val="00CA4F52"/>
    <w:rsid w:val="00CA5E21"/>
    <w:rsid w:val="00CA6F40"/>
    <w:rsid w:val="00CB044C"/>
    <w:rsid w:val="00CB0504"/>
    <w:rsid w:val="00CB0E98"/>
    <w:rsid w:val="00CB1616"/>
    <w:rsid w:val="00CB26A5"/>
    <w:rsid w:val="00CB2C48"/>
    <w:rsid w:val="00CB4372"/>
    <w:rsid w:val="00CB4C18"/>
    <w:rsid w:val="00CB5A7C"/>
    <w:rsid w:val="00CB655D"/>
    <w:rsid w:val="00CB77EC"/>
    <w:rsid w:val="00CC05FC"/>
    <w:rsid w:val="00CC0DD9"/>
    <w:rsid w:val="00CC1763"/>
    <w:rsid w:val="00CC2570"/>
    <w:rsid w:val="00CC34AB"/>
    <w:rsid w:val="00CC3B6F"/>
    <w:rsid w:val="00CC422E"/>
    <w:rsid w:val="00CC6210"/>
    <w:rsid w:val="00CD230D"/>
    <w:rsid w:val="00CD26E8"/>
    <w:rsid w:val="00CD2A5E"/>
    <w:rsid w:val="00CD2E36"/>
    <w:rsid w:val="00CD317B"/>
    <w:rsid w:val="00CD33AC"/>
    <w:rsid w:val="00CD6161"/>
    <w:rsid w:val="00CD6646"/>
    <w:rsid w:val="00CE05F2"/>
    <w:rsid w:val="00CE0679"/>
    <w:rsid w:val="00CE09A3"/>
    <w:rsid w:val="00CE3C2C"/>
    <w:rsid w:val="00CE4360"/>
    <w:rsid w:val="00CE5246"/>
    <w:rsid w:val="00CE6341"/>
    <w:rsid w:val="00CE7B9B"/>
    <w:rsid w:val="00CF1297"/>
    <w:rsid w:val="00CF1B3B"/>
    <w:rsid w:val="00CF35F4"/>
    <w:rsid w:val="00CF3B23"/>
    <w:rsid w:val="00CF555E"/>
    <w:rsid w:val="00CF620E"/>
    <w:rsid w:val="00CF675E"/>
    <w:rsid w:val="00CF68F9"/>
    <w:rsid w:val="00CF6B5E"/>
    <w:rsid w:val="00CF74E1"/>
    <w:rsid w:val="00D0117E"/>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4DE"/>
    <w:rsid w:val="00D1584D"/>
    <w:rsid w:val="00D174AE"/>
    <w:rsid w:val="00D1774E"/>
    <w:rsid w:val="00D17F72"/>
    <w:rsid w:val="00D21EC1"/>
    <w:rsid w:val="00D22A76"/>
    <w:rsid w:val="00D22CCE"/>
    <w:rsid w:val="00D23219"/>
    <w:rsid w:val="00D232A9"/>
    <w:rsid w:val="00D23701"/>
    <w:rsid w:val="00D23A8C"/>
    <w:rsid w:val="00D24D0D"/>
    <w:rsid w:val="00D24EC1"/>
    <w:rsid w:val="00D26782"/>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97"/>
    <w:rsid w:val="00D520E4"/>
    <w:rsid w:val="00D5237F"/>
    <w:rsid w:val="00D52A8E"/>
    <w:rsid w:val="00D5509F"/>
    <w:rsid w:val="00D55E22"/>
    <w:rsid w:val="00D56192"/>
    <w:rsid w:val="00D56306"/>
    <w:rsid w:val="00D57124"/>
    <w:rsid w:val="00D57DFA"/>
    <w:rsid w:val="00D57E89"/>
    <w:rsid w:val="00D60A0B"/>
    <w:rsid w:val="00D60F93"/>
    <w:rsid w:val="00D61388"/>
    <w:rsid w:val="00D6258D"/>
    <w:rsid w:val="00D636CB"/>
    <w:rsid w:val="00D63D6E"/>
    <w:rsid w:val="00D64952"/>
    <w:rsid w:val="00D650CB"/>
    <w:rsid w:val="00D6527F"/>
    <w:rsid w:val="00D658E3"/>
    <w:rsid w:val="00D66994"/>
    <w:rsid w:val="00D67C86"/>
    <w:rsid w:val="00D71C66"/>
    <w:rsid w:val="00D71C68"/>
    <w:rsid w:val="00D7200D"/>
    <w:rsid w:val="00D72271"/>
    <w:rsid w:val="00D72624"/>
    <w:rsid w:val="00D73DDE"/>
    <w:rsid w:val="00D73FD9"/>
    <w:rsid w:val="00D752BE"/>
    <w:rsid w:val="00D76203"/>
    <w:rsid w:val="00D76922"/>
    <w:rsid w:val="00D775DC"/>
    <w:rsid w:val="00D8017A"/>
    <w:rsid w:val="00D80465"/>
    <w:rsid w:val="00D80DF0"/>
    <w:rsid w:val="00D8105F"/>
    <w:rsid w:val="00D8160D"/>
    <w:rsid w:val="00D81FCB"/>
    <w:rsid w:val="00D83241"/>
    <w:rsid w:val="00D836CA"/>
    <w:rsid w:val="00D85C16"/>
    <w:rsid w:val="00D869A4"/>
    <w:rsid w:val="00D86B9F"/>
    <w:rsid w:val="00D86FDF"/>
    <w:rsid w:val="00D86FF5"/>
    <w:rsid w:val="00D87E9B"/>
    <w:rsid w:val="00D87FEA"/>
    <w:rsid w:val="00D907EF"/>
    <w:rsid w:val="00D938D4"/>
    <w:rsid w:val="00D946B0"/>
    <w:rsid w:val="00D9503D"/>
    <w:rsid w:val="00D95924"/>
    <w:rsid w:val="00D96227"/>
    <w:rsid w:val="00D976EB"/>
    <w:rsid w:val="00D979D7"/>
    <w:rsid w:val="00D97A63"/>
    <w:rsid w:val="00D97DA3"/>
    <w:rsid w:val="00DA0175"/>
    <w:rsid w:val="00DA1B3E"/>
    <w:rsid w:val="00DA1D01"/>
    <w:rsid w:val="00DA31E0"/>
    <w:rsid w:val="00DA38F2"/>
    <w:rsid w:val="00DA3A69"/>
    <w:rsid w:val="00DA3AAC"/>
    <w:rsid w:val="00DA4AD1"/>
    <w:rsid w:val="00DA51CB"/>
    <w:rsid w:val="00DA6B4A"/>
    <w:rsid w:val="00DA7D98"/>
    <w:rsid w:val="00DB0F0F"/>
    <w:rsid w:val="00DB0FF0"/>
    <w:rsid w:val="00DB1DAF"/>
    <w:rsid w:val="00DB24A2"/>
    <w:rsid w:val="00DB4489"/>
    <w:rsid w:val="00DB44E1"/>
    <w:rsid w:val="00DB662D"/>
    <w:rsid w:val="00DC098C"/>
    <w:rsid w:val="00DC1A15"/>
    <w:rsid w:val="00DC1D7B"/>
    <w:rsid w:val="00DC34E0"/>
    <w:rsid w:val="00DC7159"/>
    <w:rsid w:val="00DC74A5"/>
    <w:rsid w:val="00DD0C2C"/>
    <w:rsid w:val="00DD0EA7"/>
    <w:rsid w:val="00DD1AA4"/>
    <w:rsid w:val="00DD230C"/>
    <w:rsid w:val="00DD2A36"/>
    <w:rsid w:val="00DD2BD0"/>
    <w:rsid w:val="00DD50FF"/>
    <w:rsid w:val="00DD5DC5"/>
    <w:rsid w:val="00DD69DC"/>
    <w:rsid w:val="00DD6C37"/>
    <w:rsid w:val="00DD78A4"/>
    <w:rsid w:val="00DE178B"/>
    <w:rsid w:val="00DE1B96"/>
    <w:rsid w:val="00DE5B5B"/>
    <w:rsid w:val="00DE5CC0"/>
    <w:rsid w:val="00DE6765"/>
    <w:rsid w:val="00DE6E75"/>
    <w:rsid w:val="00DE7654"/>
    <w:rsid w:val="00DE7E3A"/>
    <w:rsid w:val="00DF1443"/>
    <w:rsid w:val="00DF1585"/>
    <w:rsid w:val="00DF1AA9"/>
    <w:rsid w:val="00DF58BB"/>
    <w:rsid w:val="00DF70BB"/>
    <w:rsid w:val="00DF75BF"/>
    <w:rsid w:val="00E006F3"/>
    <w:rsid w:val="00E00C94"/>
    <w:rsid w:val="00E00D03"/>
    <w:rsid w:val="00E037B3"/>
    <w:rsid w:val="00E042FA"/>
    <w:rsid w:val="00E04577"/>
    <w:rsid w:val="00E046ED"/>
    <w:rsid w:val="00E049F5"/>
    <w:rsid w:val="00E0546C"/>
    <w:rsid w:val="00E05A55"/>
    <w:rsid w:val="00E068DB"/>
    <w:rsid w:val="00E0696B"/>
    <w:rsid w:val="00E06B9D"/>
    <w:rsid w:val="00E06FCE"/>
    <w:rsid w:val="00E075E2"/>
    <w:rsid w:val="00E07E03"/>
    <w:rsid w:val="00E11E28"/>
    <w:rsid w:val="00E12065"/>
    <w:rsid w:val="00E1528F"/>
    <w:rsid w:val="00E16925"/>
    <w:rsid w:val="00E16FF5"/>
    <w:rsid w:val="00E208BC"/>
    <w:rsid w:val="00E21821"/>
    <w:rsid w:val="00E21991"/>
    <w:rsid w:val="00E22389"/>
    <w:rsid w:val="00E22AB6"/>
    <w:rsid w:val="00E22FB8"/>
    <w:rsid w:val="00E230D0"/>
    <w:rsid w:val="00E231EB"/>
    <w:rsid w:val="00E238D3"/>
    <w:rsid w:val="00E26271"/>
    <w:rsid w:val="00E3039C"/>
    <w:rsid w:val="00E306CE"/>
    <w:rsid w:val="00E32650"/>
    <w:rsid w:val="00E32EB5"/>
    <w:rsid w:val="00E34D20"/>
    <w:rsid w:val="00E35051"/>
    <w:rsid w:val="00E35097"/>
    <w:rsid w:val="00E3619D"/>
    <w:rsid w:val="00E37BDE"/>
    <w:rsid w:val="00E40C69"/>
    <w:rsid w:val="00E43A4A"/>
    <w:rsid w:val="00E444E7"/>
    <w:rsid w:val="00E45F4B"/>
    <w:rsid w:val="00E4690B"/>
    <w:rsid w:val="00E50C66"/>
    <w:rsid w:val="00E51485"/>
    <w:rsid w:val="00E54968"/>
    <w:rsid w:val="00E55944"/>
    <w:rsid w:val="00E55ABC"/>
    <w:rsid w:val="00E55B66"/>
    <w:rsid w:val="00E55BDB"/>
    <w:rsid w:val="00E56162"/>
    <w:rsid w:val="00E56639"/>
    <w:rsid w:val="00E5700A"/>
    <w:rsid w:val="00E57033"/>
    <w:rsid w:val="00E574D4"/>
    <w:rsid w:val="00E57B74"/>
    <w:rsid w:val="00E612E4"/>
    <w:rsid w:val="00E6183E"/>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95904"/>
    <w:rsid w:val="00E95CB3"/>
    <w:rsid w:val="00E9616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FFA"/>
    <w:rsid w:val="00ED23DF"/>
    <w:rsid w:val="00ED3565"/>
    <w:rsid w:val="00ED3F46"/>
    <w:rsid w:val="00ED42D8"/>
    <w:rsid w:val="00ED52EF"/>
    <w:rsid w:val="00ED5501"/>
    <w:rsid w:val="00ED5A57"/>
    <w:rsid w:val="00ED6F5B"/>
    <w:rsid w:val="00ED7FBD"/>
    <w:rsid w:val="00EE013D"/>
    <w:rsid w:val="00EE084A"/>
    <w:rsid w:val="00EE15C1"/>
    <w:rsid w:val="00EE1EEA"/>
    <w:rsid w:val="00EE2A8D"/>
    <w:rsid w:val="00EE2BDD"/>
    <w:rsid w:val="00EE3BFC"/>
    <w:rsid w:val="00EE3E05"/>
    <w:rsid w:val="00EE52FC"/>
    <w:rsid w:val="00EE54CF"/>
    <w:rsid w:val="00EE56F6"/>
    <w:rsid w:val="00EE5B78"/>
    <w:rsid w:val="00EE66A7"/>
    <w:rsid w:val="00EE6FD1"/>
    <w:rsid w:val="00EE78ED"/>
    <w:rsid w:val="00EE793A"/>
    <w:rsid w:val="00EE7947"/>
    <w:rsid w:val="00EE7D27"/>
    <w:rsid w:val="00EF31EA"/>
    <w:rsid w:val="00EF575B"/>
    <w:rsid w:val="00EF5DA7"/>
    <w:rsid w:val="00EF69DC"/>
    <w:rsid w:val="00F001FA"/>
    <w:rsid w:val="00F01E97"/>
    <w:rsid w:val="00F02B54"/>
    <w:rsid w:val="00F02CB6"/>
    <w:rsid w:val="00F031EF"/>
    <w:rsid w:val="00F03452"/>
    <w:rsid w:val="00F035EB"/>
    <w:rsid w:val="00F04044"/>
    <w:rsid w:val="00F05A1E"/>
    <w:rsid w:val="00F05D0B"/>
    <w:rsid w:val="00F05F19"/>
    <w:rsid w:val="00F0700E"/>
    <w:rsid w:val="00F072D8"/>
    <w:rsid w:val="00F1049B"/>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105"/>
    <w:rsid w:val="00F3423B"/>
    <w:rsid w:val="00F34324"/>
    <w:rsid w:val="00F35B54"/>
    <w:rsid w:val="00F369D3"/>
    <w:rsid w:val="00F372FC"/>
    <w:rsid w:val="00F4069C"/>
    <w:rsid w:val="00F41016"/>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512"/>
    <w:rsid w:val="00F749BF"/>
    <w:rsid w:val="00F750E0"/>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0D40"/>
    <w:rsid w:val="00FA149C"/>
    <w:rsid w:val="00FA18EF"/>
    <w:rsid w:val="00FA1E72"/>
    <w:rsid w:val="00FA2514"/>
    <w:rsid w:val="00FA2E4F"/>
    <w:rsid w:val="00FA30FB"/>
    <w:rsid w:val="00FA3174"/>
    <w:rsid w:val="00FA3792"/>
    <w:rsid w:val="00FA430C"/>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B7D7F"/>
    <w:rsid w:val="00FC051F"/>
    <w:rsid w:val="00FC06B8"/>
    <w:rsid w:val="00FC0B6E"/>
    <w:rsid w:val="00FC0CCE"/>
    <w:rsid w:val="00FC14E7"/>
    <w:rsid w:val="00FC175B"/>
    <w:rsid w:val="00FC17E4"/>
    <w:rsid w:val="00FC197A"/>
    <w:rsid w:val="00FC1B45"/>
    <w:rsid w:val="00FC3C19"/>
    <w:rsid w:val="00FC46BC"/>
    <w:rsid w:val="00FC4D07"/>
    <w:rsid w:val="00FC5116"/>
    <w:rsid w:val="00FC531D"/>
    <w:rsid w:val="00FC5C05"/>
    <w:rsid w:val="00FC69F5"/>
    <w:rsid w:val="00FD063A"/>
    <w:rsid w:val="00FD1F20"/>
    <w:rsid w:val="00FD2F51"/>
    <w:rsid w:val="00FD45BD"/>
    <w:rsid w:val="00FD4DF8"/>
    <w:rsid w:val="00FD5595"/>
    <w:rsid w:val="00FD63E5"/>
    <w:rsid w:val="00FD67FE"/>
    <w:rsid w:val="00FD7460"/>
    <w:rsid w:val="00FD769A"/>
    <w:rsid w:val="00FE0BA1"/>
    <w:rsid w:val="00FE20A4"/>
    <w:rsid w:val="00FE30D7"/>
    <w:rsid w:val="00FE3C4C"/>
    <w:rsid w:val="00FE6C93"/>
    <w:rsid w:val="00FE709C"/>
    <w:rsid w:val="00FE76DD"/>
    <w:rsid w:val="00FE7ADC"/>
    <w:rsid w:val="00FE7B5F"/>
    <w:rsid w:val="00FF0C15"/>
    <w:rsid w:val="00FF1114"/>
    <w:rsid w:val="00FF1822"/>
    <w:rsid w:val="00FF2020"/>
    <w:rsid w:val="00FF380C"/>
    <w:rsid w:val="00FF4498"/>
    <w:rsid w:val="00FF4FA4"/>
    <w:rsid w:val="00FF60B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Id w:val="0"/>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ind w:left="1985" w:hanging="1985"/>
      <w:outlineLvl w:val="5"/>
    </w:pPr>
  </w:style>
  <w:style w:type="paragraph" w:styleId="Heading7">
    <w:name w:val="heading 7"/>
    <w:basedOn w:val="H6"/>
    <w:next w:val="Normal"/>
    <w:qFormat/>
    <w:rsid w:val="00252EB7"/>
    <w:pPr>
      <w:numPr>
        <w:ilvl w:val="6"/>
      </w:numPr>
      <w:ind w:left="1985" w:hanging="1985"/>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514862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48354392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9F0D46-3FFC-47BD-B417-0B57FA209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7930</TotalTime>
  <Pages>3</Pages>
  <Words>1274</Words>
  <Characters>7266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8523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262</cp:revision>
  <cp:lastPrinted>2017-11-03T15:53:00Z</cp:lastPrinted>
  <dcterms:created xsi:type="dcterms:W3CDTF">2019-06-21T08:46:00Z</dcterms:created>
  <dcterms:modified xsi:type="dcterms:W3CDTF">2021-08-06T21:29:00Z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